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AF4" w:rsidRPr="009860CD" w:rsidRDefault="00121AF4" w:rsidP="0080611C">
      <w:pPr>
        <w:spacing w:before="240" w:after="60"/>
        <w:rPr>
          <w:rFonts w:ascii="Times New Roman" w:hAnsi="Times New Roman"/>
          <w:b/>
        </w:rPr>
      </w:pPr>
      <w:bookmarkStart w:id="0" w:name="_GoBack"/>
      <w:bookmarkEnd w:id="0"/>
      <w:r w:rsidRPr="009860CD">
        <w:rPr>
          <w:rFonts w:ascii="Times New Roman" w:hAnsi="Times New Roman"/>
          <w:b/>
        </w:rPr>
        <w:t>PERMITTEE</w:t>
      </w:r>
    </w:p>
    <w:p w:rsidR="003C3227" w:rsidRPr="009860CD" w:rsidRDefault="003C3227" w:rsidP="003C3227">
      <w:pPr>
        <w:spacing w:after="0"/>
        <w:rPr>
          <w:rFonts w:ascii="Times New Roman" w:eastAsia="Times New Roman" w:hAnsi="Times New Roman"/>
        </w:rPr>
      </w:pPr>
      <w:r w:rsidRPr="009860CD">
        <w:rPr>
          <w:rFonts w:ascii="Times New Roman" w:eastAsia="Times New Roman" w:hAnsi="Times New Roman"/>
        </w:rPr>
        <w:t>Jacksonville Lime, LLC</w:t>
      </w:r>
    </w:p>
    <w:p w:rsidR="003C3227" w:rsidRPr="009860CD" w:rsidRDefault="003C3227" w:rsidP="003C3227">
      <w:pPr>
        <w:spacing w:after="0"/>
        <w:rPr>
          <w:rFonts w:ascii="Times New Roman" w:eastAsia="Times New Roman" w:hAnsi="Times New Roman"/>
        </w:rPr>
      </w:pPr>
      <w:r w:rsidRPr="009860CD">
        <w:rPr>
          <w:rFonts w:ascii="Times New Roman" w:eastAsia="Times New Roman" w:hAnsi="Times New Roman"/>
        </w:rPr>
        <w:t>Post Office Box 37</w:t>
      </w:r>
    </w:p>
    <w:p w:rsidR="00331103" w:rsidRPr="009860CD" w:rsidRDefault="003C3227" w:rsidP="005C44AC">
      <w:pPr>
        <w:rPr>
          <w:rFonts w:ascii="Times New Roman" w:eastAsia="Times New Roman" w:hAnsi="Times New Roman"/>
        </w:rPr>
      </w:pPr>
      <w:r w:rsidRPr="009860CD">
        <w:rPr>
          <w:rFonts w:ascii="Times New Roman" w:eastAsia="Times New Roman" w:hAnsi="Times New Roman"/>
        </w:rPr>
        <w:t>Saginaw, AL 35137</w:t>
      </w:r>
    </w:p>
    <w:p w:rsidR="00121AF4" w:rsidRPr="009860CD" w:rsidRDefault="00121AF4" w:rsidP="0080611C">
      <w:pPr>
        <w:spacing w:after="60"/>
        <w:rPr>
          <w:rFonts w:ascii="Times New Roman" w:hAnsi="Times New Roman"/>
          <w:b/>
        </w:rPr>
      </w:pPr>
      <w:r w:rsidRPr="009860CD">
        <w:rPr>
          <w:rFonts w:ascii="Times New Roman" w:hAnsi="Times New Roman"/>
          <w:b/>
        </w:rPr>
        <w:t>PERMITTING AUTHORITY</w:t>
      </w:r>
    </w:p>
    <w:p w:rsidR="00121AF4" w:rsidRPr="009860CD" w:rsidRDefault="00121AF4" w:rsidP="0080611C">
      <w:pPr>
        <w:spacing w:after="0"/>
        <w:rPr>
          <w:rFonts w:ascii="Times New Roman" w:hAnsi="Times New Roman"/>
        </w:rPr>
      </w:pPr>
      <w:r w:rsidRPr="009860CD">
        <w:rPr>
          <w:rFonts w:ascii="Times New Roman" w:hAnsi="Times New Roman"/>
        </w:rPr>
        <w:t>Florida Department of Environmental Protection (Department)</w:t>
      </w:r>
    </w:p>
    <w:p w:rsidR="00121AF4" w:rsidRPr="009860CD" w:rsidRDefault="00121AF4" w:rsidP="0080611C">
      <w:pPr>
        <w:spacing w:after="0"/>
        <w:rPr>
          <w:rFonts w:ascii="Times New Roman" w:hAnsi="Times New Roman"/>
        </w:rPr>
      </w:pPr>
      <w:r w:rsidRPr="009860CD">
        <w:rPr>
          <w:rFonts w:ascii="Times New Roman" w:hAnsi="Times New Roman"/>
        </w:rPr>
        <w:t>Division of Air Resource Management</w:t>
      </w:r>
    </w:p>
    <w:p w:rsidR="00121AF4" w:rsidRPr="009860CD" w:rsidRDefault="00063AE9" w:rsidP="0080611C">
      <w:pPr>
        <w:spacing w:after="0"/>
        <w:rPr>
          <w:rFonts w:ascii="Times New Roman" w:hAnsi="Times New Roman"/>
        </w:rPr>
      </w:pPr>
      <w:r w:rsidRPr="009860CD">
        <w:rPr>
          <w:rFonts w:ascii="Times New Roman" w:hAnsi="Times New Roman"/>
        </w:rPr>
        <w:t>Office of Permitting and Compliance (OPC)</w:t>
      </w:r>
    </w:p>
    <w:p w:rsidR="00121AF4" w:rsidRPr="009860CD" w:rsidRDefault="00121AF4" w:rsidP="0080611C">
      <w:pPr>
        <w:spacing w:after="0"/>
        <w:rPr>
          <w:rFonts w:ascii="Times New Roman" w:hAnsi="Times New Roman"/>
        </w:rPr>
      </w:pPr>
      <w:r w:rsidRPr="009860CD">
        <w:rPr>
          <w:rFonts w:ascii="Times New Roman" w:hAnsi="Times New Roman"/>
        </w:rPr>
        <w:t>2600 Blair Stone Road, MS #5505</w:t>
      </w:r>
    </w:p>
    <w:p w:rsidR="00121AF4" w:rsidRPr="009860CD" w:rsidRDefault="00121AF4" w:rsidP="0080611C">
      <w:pPr>
        <w:rPr>
          <w:rFonts w:ascii="Times New Roman" w:hAnsi="Times New Roman"/>
        </w:rPr>
      </w:pPr>
      <w:r w:rsidRPr="009860CD">
        <w:rPr>
          <w:rFonts w:ascii="Times New Roman" w:hAnsi="Times New Roman"/>
        </w:rPr>
        <w:t>Tallahassee, Florida 32399-2400</w:t>
      </w:r>
    </w:p>
    <w:p w:rsidR="00121AF4" w:rsidRPr="009860CD" w:rsidRDefault="00121AF4" w:rsidP="0080611C">
      <w:pPr>
        <w:spacing w:after="60"/>
        <w:rPr>
          <w:rFonts w:ascii="Times New Roman" w:hAnsi="Times New Roman"/>
          <w:b/>
        </w:rPr>
      </w:pPr>
      <w:r w:rsidRPr="009860CD">
        <w:rPr>
          <w:rFonts w:ascii="Times New Roman" w:hAnsi="Times New Roman"/>
          <w:b/>
        </w:rPr>
        <w:t>PROJECT</w:t>
      </w:r>
    </w:p>
    <w:p w:rsidR="00121AF4" w:rsidRPr="009860CD" w:rsidRDefault="00121AF4" w:rsidP="00604642">
      <w:pPr>
        <w:spacing w:after="0"/>
        <w:rPr>
          <w:rFonts w:ascii="Times New Roman" w:hAnsi="Times New Roman"/>
        </w:rPr>
      </w:pPr>
      <w:r w:rsidRPr="009860CD">
        <w:rPr>
          <w:rFonts w:ascii="Times New Roman" w:hAnsi="Times New Roman"/>
        </w:rPr>
        <w:t xml:space="preserve">DEP File No. </w:t>
      </w:r>
      <w:r w:rsidR="003C3227" w:rsidRPr="009860CD">
        <w:rPr>
          <w:rFonts w:ascii="Times New Roman" w:hAnsi="Times New Roman"/>
        </w:rPr>
        <w:t>0310583-001-AC</w:t>
      </w:r>
    </w:p>
    <w:p w:rsidR="003C3227" w:rsidRPr="009860CD" w:rsidRDefault="003C3227" w:rsidP="003C3227">
      <w:pPr>
        <w:spacing w:after="0"/>
        <w:rPr>
          <w:rFonts w:ascii="Times New Roman" w:hAnsi="Times New Roman"/>
        </w:rPr>
      </w:pPr>
      <w:r w:rsidRPr="009860CD">
        <w:rPr>
          <w:rFonts w:ascii="Times New Roman" w:hAnsi="Times New Roman"/>
        </w:rPr>
        <w:t>Jacksonville Lime, LLC</w:t>
      </w:r>
    </w:p>
    <w:p w:rsidR="003C3227" w:rsidRPr="009860CD" w:rsidRDefault="003C3227" w:rsidP="003C3227">
      <w:pPr>
        <w:spacing w:after="0"/>
        <w:rPr>
          <w:rFonts w:ascii="Times New Roman" w:hAnsi="Times New Roman"/>
        </w:rPr>
      </w:pPr>
      <w:r w:rsidRPr="009860CD">
        <w:rPr>
          <w:rFonts w:ascii="Times New Roman" w:hAnsi="Times New Roman"/>
        </w:rPr>
        <w:t>Lime Manufacturing Facility</w:t>
      </w:r>
    </w:p>
    <w:p w:rsidR="00121AF4" w:rsidRPr="009860CD" w:rsidRDefault="003C3227" w:rsidP="00CE388D">
      <w:pPr>
        <w:rPr>
          <w:rFonts w:ascii="Times New Roman" w:hAnsi="Times New Roman"/>
        </w:rPr>
      </w:pPr>
      <w:r w:rsidRPr="009860CD">
        <w:rPr>
          <w:rFonts w:ascii="Times New Roman" w:hAnsi="Times New Roman"/>
        </w:rPr>
        <w:t xml:space="preserve">Duval </w:t>
      </w:r>
      <w:r w:rsidR="00604642" w:rsidRPr="009860CD">
        <w:rPr>
          <w:rFonts w:ascii="Times New Roman" w:hAnsi="Times New Roman"/>
        </w:rPr>
        <w:t>County</w:t>
      </w:r>
    </w:p>
    <w:p w:rsidR="00331103" w:rsidRPr="009860CD" w:rsidRDefault="003C3227" w:rsidP="00CE388D">
      <w:pPr>
        <w:rPr>
          <w:rFonts w:ascii="Times New Roman" w:hAnsi="Times New Roman"/>
        </w:rPr>
      </w:pPr>
      <w:r w:rsidRPr="009860CD">
        <w:rPr>
          <w:rFonts w:ascii="Times New Roman" w:hAnsi="Times New Roman"/>
        </w:rPr>
        <w:t>Jacksonville Lime</w:t>
      </w:r>
      <w:r w:rsidR="00A30AB6" w:rsidRPr="009860CD">
        <w:rPr>
          <w:rFonts w:ascii="Times New Roman" w:hAnsi="Times New Roman"/>
        </w:rPr>
        <w:t>,</w:t>
      </w:r>
      <w:r w:rsidRPr="009860CD">
        <w:rPr>
          <w:rFonts w:ascii="Times New Roman" w:hAnsi="Times New Roman"/>
        </w:rPr>
        <w:t xml:space="preserve"> LLC (Carmeuse Lime &amp; Stone and Keystone Properties Joint Venture) will construct and operate a lime manufacturing facility, which will be located in Duval County at 1915 Wigmore Street in Jacksonville, Florida.</w:t>
      </w:r>
    </w:p>
    <w:p w:rsidR="00331103" w:rsidRPr="009860CD" w:rsidRDefault="003C3227" w:rsidP="00CE388D">
      <w:pPr>
        <w:rPr>
          <w:rFonts w:ascii="Times New Roman" w:hAnsi="Times New Roman"/>
        </w:rPr>
      </w:pPr>
      <w:r w:rsidRPr="009860CD">
        <w:rPr>
          <w:rFonts w:ascii="Times New Roman" w:hAnsi="Times New Roman"/>
        </w:rPr>
        <w:t>The project consists of the construction of two vertical lime kilns and associated material and fuel handling equipment.  Each kiln will have a maximum lime production rate of 396 tons per day and will be fueled with natural gas, coal, petroleum coke</w:t>
      </w:r>
      <w:r w:rsidR="00BF14E4">
        <w:rPr>
          <w:rFonts w:ascii="Times New Roman" w:hAnsi="Times New Roman"/>
        </w:rPr>
        <w:t>,</w:t>
      </w:r>
      <w:r w:rsidRPr="009860CD">
        <w:rPr>
          <w:rFonts w:ascii="Times New Roman" w:hAnsi="Times New Roman"/>
        </w:rPr>
        <w:t xml:space="preserve"> and wood chips.</w:t>
      </w:r>
    </w:p>
    <w:p w:rsidR="00121AF4" w:rsidRPr="009860CD" w:rsidRDefault="008E2B39" w:rsidP="00CE388D">
      <w:pPr>
        <w:rPr>
          <w:rFonts w:ascii="Times New Roman" w:hAnsi="Times New Roman"/>
        </w:rPr>
      </w:pPr>
      <w:r w:rsidRPr="009860CD">
        <w:rPr>
          <w:rFonts w:ascii="Times New Roman" w:hAnsi="Times New Roman"/>
        </w:rPr>
        <w:t xml:space="preserve">A Prevention of Significant Deterioration (PSD) review and determinations of Best Available Control Technology (BACT) were </w:t>
      </w:r>
      <w:r w:rsidR="006922FE" w:rsidRPr="009860CD">
        <w:rPr>
          <w:rFonts w:ascii="Times New Roman" w:hAnsi="Times New Roman"/>
        </w:rPr>
        <w:t>required for the following pollutants pursuant to the Rule 62-212.400, Florida Administrative Code (F.A.C</w:t>
      </w:r>
      <w:r w:rsidR="00D5706C" w:rsidRPr="009860CD">
        <w:rPr>
          <w:rFonts w:ascii="Times New Roman" w:hAnsi="Times New Roman"/>
        </w:rPr>
        <w:t>.</w:t>
      </w:r>
      <w:r w:rsidR="006922FE" w:rsidRPr="009860CD">
        <w:rPr>
          <w:rFonts w:ascii="Times New Roman" w:hAnsi="Times New Roman"/>
        </w:rPr>
        <w:t xml:space="preserve">):  </w:t>
      </w:r>
      <w:r w:rsidR="003C3227" w:rsidRPr="009860CD">
        <w:rPr>
          <w:rFonts w:ascii="Times New Roman" w:hAnsi="Times New Roman"/>
        </w:rPr>
        <w:t>carbon monoxide (CO), nitrogen oxides (NO</w:t>
      </w:r>
      <w:r w:rsidR="003C3227" w:rsidRPr="009860CD">
        <w:rPr>
          <w:rFonts w:ascii="Times New Roman" w:hAnsi="Times New Roman"/>
          <w:vertAlign w:val="subscript"/>
        </w:rPr>
        <w:t>X</w:t>
      </w:r>
      <w:r w:rsidR="003C3227" w:rsidRPr="009860CD">
        <w:rPr>
          <w:rFonts w:ascii="Times New Roman" w:hAnsi="Times New Roman"/>
        </w:rPr>
        <w:t>), sulfur dioxide (SO</w:t>
      </w:r>
      <w:r w:rsidR="003C3227" w:rsidRPr="009860CD">
        <w:rPr>
          <w:rFonts w:ascii="Times New Roman" w:hAnsi="Times New Roman"/>
          <w:vertAlign w:val="subscript"/>
        </w:rPr>
        <w:t>2</w:t>
      </w:r>
      <w:r w:rsidR="003C3227" w:rsidRPr="009860CD">
        <w:rPr>
          <w:rFonts w:ascii="Times New Roman" w:hAnsi="Times New Roman"/>
        </w:rPr>
        <w:t>), particulate matter (PM), PM with a mean particle diameter of 10 microns or less (PM</w:t>
      </w:r>
      <w:r w:rsidR="003C3227" w:rsidRPr="009860CD">
        <w:rPr>
          <w:rFonts w:ascii="Times New Roman" w:hAnsi="Times New Roman"/>
          <w:vertAlign w:val="subscript"/>
        </w:rPr>
        <w:t>10</w:t>
      </w:r>
      <w:r w:rsidR="003C3227" w:rsidRPr="009860CD">
        <w:rPr>
          <w:rFonts w:ascii="Times New Roman" w:hAnsi="Times New Roman"/>
        </w:rPr>
        <w:t>) and PM with a mean particle diameter of 2.5 microns or less (PM</w:t>
      </w:r>
      <w:r w:rsidR="003C3227" w:rsidRPr="009860CD">
        <w:rPr>
          <w:rFonts w:ascii="Times New Roman" w:hAnsi="Times New Roman"/>
          <w:vertAlign w:val="subscript"/>
        </w:rPr>
        <w:t>2.5</w:t>
      </w:r>
      <w:r w:rsidR="003C3227" w:rsidRPr="009860CD">
        <w:rPr>
          <w:rFonts w:ascii="Times New Roman" w:hAnsi="Times New Roman"/>
        </w:rPr>
        <w:t>).  Details of the project are provided in the application and the Department’s Technical Evaluation and Preliminary Determination.</w:t>
      </w:r>
    </w:p>
    <w:p w:rsidR="00581EE6" w:rsidRPr="009860CD" w:rsidRDefault="00581EE6" w:rsidP="00CE388D">
      <w:pPr>
        <w:rPr>
          <w:rFonts w:ascii="Times New Roman" w:hAnsi="Times New Roman"/>
          <w:bCs/>
        </w:rPr>
      </w:pPr>
      <w:r w:rsidRPr="009860CD">
        <w:rPr>
          <w:rFonts w:ascii="Times New Roman" w:hAnsi="Times New Roman"/>
        </w:rPr>
        <w:t>The project is subject to 40 Code of Federal Regulation Part 63 (40 CFR 63) Subpart AAAAA</w:t>
      </w:r>
      <w:r w:rsidR="00693DD5" w:rsidRPr="009860CD">
        <w:rPr>
          <w:rFonts w:ascii="Times New Roman" w:hAnsi="Times New Roman"/>
        </w:rPr>
        <w:t xml:space="preserve"> – National Emissions Standards for Hazardous Air Pollutants (NESHAP) - </w:t>
      </w:r>
      <w:r w:rsidRPr="009860CD">
        <w:rPr>
          <w:rFonts w:ascii="Times New Roman" w:hAnsi="Times New Roman"/>
        </w:rPr>
        <w:t>Lime Manufacturing Plants</w:t>
      </w:r>
      <w:r w:rsidR="00693DD5" w:rsidRPr="009860CD">
        <w:rPr>
          <w:rFonts w:ascii="Times New Roman" w:hAnsi="Times New Roman"/>
        </w:rPr>
        <w:t xml:space="preserve">.  </w:t>
      </w:r>
      <w:r w:rsidR="00F52367" w:rsidRPr="009860CD">
        <w:rPr>
          <w:rFonts w:ascii="Times New Roman" w:hAnsi="Times New Roman"/>
        </w:rPr>
        <w:br/>
      </w:r>
      <w:hyperlink r:id="rId8" w:history="1">
        <w:r w:rsidR="00F52367" w:rsidRPr="009860CD">
          <w:rPr>
            <w:rStyle w:val="Hyperlink"/>
            <w:rFonts w:ascii="Times New Roman" w:hAnsi="Times New Roman"/>
          </w:rPr>
          <w:t>NESHAP Subpart AAAAA</w:t>
        </w:r>
      </w:hyperlink>
      <w:r w:rsidR="00F52367" w:rsidRPr="009860CD">
        <w:rPr>
          <w:rFonts w:ascii="Times New Roman" w:hAnsi="Times New Roman"/>
        </w:rPr>
        <w:t xml:space="preserve">  </w:t>
      </w:r>
      <w:r w:rsidR="00693DD5" w:rsidRPr="009860CD">
        <w:rPr>
          <w:rFonts w:ascii="Times New Roman" w:hAnsi="Times New Roman"/>
        </w:rPr>
        <w:t xml:space="preserve">The project is subject to 40 CFR 60 Subpart OOO – Standards of Performance for New Stationary Sources (NSPS) - Non-Metallic Mineral Processing Plants. </w:t>
      </w:r>
      <w:r w:rsidR="00F52367" w:rsidRPr="009860CD">
        <w:rPr>
          <w:rFonts w:ascii="Times New Roman" w:hAnsi="Times New Roman"/>
        </w:rPr>
        <w:t xml:space="preserve"> </w:t>
      </w:r>
      <w:hyperlink r:id="rId9" w:anchor="40:7.0.1.1.1.81" w:history="1">
        <w:r w:rsidR="00F52367" w:rsidRPr="009860CD">
          <w:rPr>
            <w:rStyle w:val="Hyperlink"/>
            <w:rFonts w:ascii="Times New Roman" w:hAnsi="Times New Roman"/>
            <w:bCs/>
          </w:rPr>
          <w:t>Link to NSPS Listing</w:t>
        </w:r>
      </w:hyperlink>
      <w:r w:rsidR="00F52367" w:rsidRPr="009860CD">
        <w:rPr>
          <w:rFonts w:ascii="Times New Roman" w:hAnsi="Times New Roman"/>
        </w:rPr>
        <w:t xml:space="preserve"> </w:t>
      </w:r>
    </w:p>
    <w:p w:rsidR="00D3296C" w:rsidRPr="009860CD" w:rsidRDefault="00D3296C" w:rsidP="00CE388D">
      <w:pPr>
        <w:pStyle w:val="Default"/>
        <w:spacing w:after="120"/>
        <w:rPr>
          <w:b/>
          <w:sz w:val="22"/>
          <w:szCs w:val="22"/>
        </w:rPr>
      </w:pPr>
      <w:r w:rsidRPr="009860CD">
        <w:rPr>
          <w:b/>
          <w:sz w:val="22"/>
          <w:szCs w:val="22"/>
        </w:rPr>
        <w:t>NOTICES AND PUBLICATION</w:t>
      </w:r>
    </w:p>
    <w:p w:rsidR="007D68DB" w:rsidRPr="009860CD" w:rsidRDefault="004A3E2C" w:rsidP="00CE388D">
      <w:pPr>
        <w:pStyle w:val="Default"/>
        <w:spacing w:after="120"/>
        <w:rPr>
          <w:sz w:val="22"/>
          <w:szCs w:val="22"/>
        </w:rPr>
      </w:pPr>
      <w:r w:rsidRPr="009860CD">
        <w:rPr>
          <w:sz w:val="22"/>
          <w:szCs w:val="22"/>
        </w:rPr>
        <w:t>The Department distributed a major stationary source air construction (PSD) draft permit package on December 31, 201</w:t>
      </w:r>
      <w:r w:rsidR="003C3227" w:rsidRPr="009860CD">
        <w:rPr>
          <w:sz w:val="22"/>
          <w:szCs w:val="22"/>
        </w:rPr>
        <w:t>3</w:t>
      </w:r>
      <w:r w:rsidRPr="009860CD">
        <w:rPr>
          <w:sz w:val="22"/>
          <w:szCs w:val="22"/>
        </w:rPr>
        <w:t xml:space="preserve">. </w:t>
      </w:r>
      <w:r w:rsidR="007D68DB" w:rsidRPr="009860CD">
        <w:rPr>
          <w:sz w:val="22"/>
          <w:szCs w:val="22"/>
        </w:rPr>
        <w:t xml:space="preserve"> </w:t>
      </w:r>
      <w:hyperlink r:id="rId10" w:history="1">
        <w:r w:rsidR="007D68DB" w:rsidRPr="009860CD">
          <w:rPr>
            <w:rStyle w:val="Hyperlink"/>
            <w:sz w:val="22"/>
            <w:szCs w:val="22"/>
          </w:rPr>
          <w:t>Link to Project Documents</w:t>
        </w:r>
      </w:hyperlink>
      <w:r w:rsidR="007D68DB" w:rsidRPr="009860CD">
        <w:rPr>
          <w:sz w:val="22"/>
          <w:szCs w:val="22"/>
        </w:rPr>
        <w:t xml:space="preserve">  </w:t>
      </w:r>
      <w:r w:rsidR="003C3227" w:rsidRPr="009860CD">
        <w:rPr>
          <w:sz w:val="22"/>
          <w:szCs w:val="22"/>
        </w:rPr>
        <w:t xml:space="preserve">Jacksonville Lime </w:t>
      </w:r>
      <w:r w:rsidRPr="009860CD">
        <w:rPr>
          <w:sz w:val="22"/>
          <w:szCs w:val="22"/>
        </w:rPr>
        <w:t>publish</w:t>
      </w:r>
      <w:r w:rsidR="003C3227" w:rsidRPr="009860CD">
        <w:rPr>
          <w:sz w:val="22"/>
          <w:szCs w:val="22"/>
        </w:rPr>
        <w:t>ed</w:t>
      </w:r>
      <w:r w:rsidRPr="009860CD">
        <w:rPr>
          <w:sz w:val="22"/>
          <w:szCs w:val="22"/>
        </w:rPr>
        <w:t xml:space="preserve"> notice </w:t>
      </w:r>
      <w:r w:rsidR="003C3227" w:rsidRPr="009860CD">
        <w:rPr>
          <w:sz w:val="22"/>
          <w:szCs w:val="22"/>
        </w:rPr>
        <w:t xml:space="preserve">of the Department’s Intent to Issue Air Permit in </w:t>
      </w:r>
      <w:r w:rsidR="003C3227" w:rsidRPr="009860CD">
        <w:rPr>
          <w:sz w:val="22"/>
          <w:szCs w:val="22"/>
          <w:u w:val="single"/>
        </w:rPr>
        <w:t>The Florida Times Union</w:t>
      </w:r>
      <w:r w:rsidR="003C3227" w:rsidRPr="009860CD">
        <w:rPr>
          <w:sz w:val="22"/>
          <w:szCs w:val="22"/>
        </w:rPr>
        <w:t xml:space="preserve"> on January 3, 2014.  </w:t>
      </w:r>
      <w:hyperlink r:id="rId11" w:tgtFrame="_blank" w:history="1">
        <w:r w:rsidR="007D68DB" w:rsidRPr="009860CD">
          <w:rPr>
            <w:rStyle w:val="Hyperlink"/>
            <w:sz w:val="22"/>
            <w:szCs w:val="22"/>
          </w:rPr>
          <w:t>Published Notice</w:t>
        </w:r>
      </w:hyperlink>
      <w:r w:rsidR="007D68DB" w:rsidRPr="009860CD">
        <w:rPr>
          <w:sz w:val="22"/>
          <w:szCs w:val="22"/>
        </w:rPr>
        <w:t xml:space="preserve"> </w:t>
      </w:r>
    </w:p>
    <w:p w:rsidR="004B27AB" w:rsidRPr="009860CD" w:rsidRDefault="007D68DB" w:rsidP="00CE388D">
      <w:pPr>
        <w:pStyle w:val="Default"/>
        <w:spacing w:after="120"/>
        <w:rPr>
          <w:sz w:val="22"/>
          <w:szCs w:val="22"/>
        </w:rPr>
      </w:pPr>
      <w:r w:rsidRPr="009860CD">
        <w:rPr>
          <w:sz w:val="22"/>
          <w:szCs w:val="22"/>
        </w:rPr>
        <w:t>On January 14 Jacksonville Lime</w:t>
      </w:r>
      <w:r w:rsidR="00A30AB6" w:rsidRPr="009860CD">
        <w:rPr>
          <w:sz w:val="22"/>
          <w:szCs w:val="22"/>
        </w:rPr>
        <w:t>,</w:t>
      </w:r>
      <w:r w:rsidRPr="009860CD">
        <w:rPr>
          <w:sz w:val="22"/>
          <w:szCs w:val="22"/>
        </w:rPr>
        <w:t xml:space="preserve"> </w:t>
      </w:r>
      <w:r w:rsidR="00BF14E4">
        <w:rPr>
          <w:sz w:val="22"/>
          <w:szCs w:val="22"/>
        </w:rPr>
        <w:t>LLC</w:t>
      </w:r>
      <w:r w:rsidRPr="009860CD">
        <w:rPr>
          <w:sz w:val="22"/>
          <w:szCs w:val="22"/>
        </w:rPr>
        <w:t xml:space="preserve"> </w:t>
      </w:r>
      <w:r w:rsidR="004A3E2C" w:rsidRPr="009860CD">
        <w:rPr>
          <w:sz w:val="22"/>
          <w:szCs w:val="22"/>
        </w:rPr>
        <w:t xml:space="preserve">requested an extension of time to file a petition </w:t>
      </w:r>
      <w:r w:rsidR="004B27AB" w:rsidRPr="009860CD">
        <w:rPr>
          <w:sz w:val="22"/>
          <w:szCs w:val="22"/>
        </w:rPr>
        <w:t>for an administrative hearing</w:t>
      </w:r>
      <w:r w:rsidR="00DA2DF5" w:rsidRPr="009860CD">
        <w:rPr>
          <w:sz w:val="22"/>
          <w:szCs w:val="22"/>
        </w:rPr>
        <w:t xml:space="preserve">.  According to the request, Jacksonville Lime </w:t>
      </w:r>
      <w:r w:rsidR="00DA2DF5" w:rsidRPr="009860CD">
        <w:rPr>
          <w:i/>
          <w:sz w:val="22"/>
          <w:szCs w:val="22"/>
        </w:rPr>
        <w:t>“</w:t>
      </w:r>
      <w:r w:rsidR="004B27AB" w:rsidRPr="009860CD">
        <w:rPr>
          <w:i/>
          <w:sz w:val="22"/>
          <w:szCs w:val="22"/>
        </w:rPr>
        <w:t xml:space="preserve">reviewed the intent to issue the construction permit as well as the proposed conditions of the permit and </w:t>
      </w:r>
      <w:r w:rsidR="00BF14E4" w:rsidRPr="009860CD">
        <w:rPr>
          <w:i/>
          <w:sz w:val="22"/>
          <w:szCs w:val="22"/>
        </w:rPr>
        <w:t>is</w:t>
      </w:r>
      <w:r w:rsidR="004B27AB" w:rsidRPr="009860CD">
        <w:rPr>
          <w:i/>
          <w:sz w:val="22"/>
          <w:szCs w:val="22"/>
        </w:rPr>
        <w:t xml:space="preserve"> currently working with the staff at FDEP to resolve several issues regarding rule applicability to some nuisance source dust collectors to be constructed on site</w:t>
      </w:r>
      <w:r w:rsidR="00DA2DF5" w:rsidRPr="009860CD">
        <w:rPr>
          <w:i/>
          <w:sz w:val="22"/>
          <w:szCs w:val="22"/>
        </w:rPr>
        <w:t>”</w:t>
      </w:r>
      <w:r w:rsidR="004B27AB" w:rsidRPr="009860CD">
        <w:rPr>
          <w:sz w:val="22"/>
          <w:szCs w:val="22"/>
        </w:rPr>
        <w:t>.</w:t>
      </w:r>
      <w:r w:rsidR="00DA2DF5" w:rsidRPr="009860CD">
        <w:rPr>
          <w:sz w:val="22"/>
          <w:szCs w:val="22"/>
        </w:rPr>
        <w:t xml:space="preserve">  </w:t>
      </w:r>
      <w:hyperlink r:id="rId12" w:history="1">
        <w:r w:rsidR="00FE4D8C" w:rsidRPr="009860CD">
          <w:rPr>
            <w:rStyle w:val="Hyperlink"/>
            <w:sz w:val="22"/>
            <w:szCs w:val="22"/>
          </w:rPr>
          <w:t>Petition Extension Request</w:t>
        </w:r>
      </w:hyperlink>
      <w:r w:rsidR="00FE4D8C" w:rsidRPr="009860CD">
        <w:rPr>
          <w:sz w:val="22"/>
          <w:szCs w:val="22"/>
        </w:rPr>
        <w:t xml:space="preserve">  </w:t>
      </w:r>
      <w:r w:rsidRPr="009860CD">
        <w:rPr>
          <w:sz w:val="22"/>
          <w:szCs w:val="22"/>
        </w:rPr>
        <w:t>No issues were identified regarding the lime kilns</w:t>
      </w:r>
      <w:r w:rsidR="00DA2DF5" w:rsidRPr="009860CD">
        <w:rPr>
          <w:sz w:val="22"/>
          <w:szCs w:val="22"/>
        </w:rPr>
        <w:t>; the key emissions units that triggered PSD review for NO</w:t>
      </w:r>
      <w:r w:rsidR="00DA2DF5" w:rsidRPr="009860CD">
        <w:rPr>
          <w:sz w:val="22"/>
          <w:szCs w:val="22"/>
          <w:vertAlign w:val="subscript"/>
        </w:rPr>
        <w:t>X</w:t>
      </w:r>
      <w:r w:rsidR="00DA2DF5" w:rsidRPr="009860CD">
        <w:rPr>
          <w:sz w:val="22"/>
          <w:szCs w:val="22"/>
        </w:rPr>
        <w:t>, SO</w:t>
      </w:r>
      <w:r w:rsidR="00DA2DF5" w:rsidRPr="009860CD">
        <w:rPr>
          <w:sz w:val="22"/>
          <w:szCs w:val="22"/>
          <w:vertAlign w:val="subscript"/>
        </w:rPr>
        <w:t>2</w:t>
      </w:r>
      <w:r w:rsidR="00DA2DF5" w:rsidRPr="009860CD">
        <w:rPr>
          <w:sz w:val="22"/>
          <w:szCs w:val="22"/>
        </w:rPr>
        <w:t xml:space="preserve">, CO and </w:t>
      </w:r>
      <w:r w:rsidR="00DA2DF5" w:rsidRPr="004276C7">
        <w:rPr>
          <w:sz w:val="22"/>
          <w:szCs w:val="22"/>
        </w:rPr>
        <w:t>the condensable fractions</w:t>
      </w:r>
      <w:r w:rsidR="00DA2DF5" w:rsidRPr="009860CD">
        <w:rPr>
          <w:sz w:val="22"/>
          <w:szCs w:val="22"/>
        </w:rPr>
        <w:t xml:space="preserve"> of PM</w:t>
      </w:r>
      <w:r w:rsidR="00DA2DF5" w:rsidRPr="009860CD">
        <w:rPr>
          <w:sz w:val="22"/>
          <w:szCs w:val="22"/>
          <w:vertAlign w:val="subscript"/>
        </w:rPr>
        <w:t>10</w:t>
      </w:r>
      <w:r w:rsidR="00DA2DF5" w:rsidRPr="009860CD">
        <w:rPr>
          <w:sz w:val="22"/>
          <w:szCs w:val="22"/>
        </w:rPr>
        <w:t xml:space="preserve"> and PM</w:t>
      </w:r>
      <w:r w:rsidR="00DA2DF5" w:rsidRPr="009860CD">
        <w:rPr>
          <w:sz w:val="22"/>
          <w:szCs w:val="22"/>
          <w:vertAlign w:val="subscript"/>
        </w:rPr>
        <w:t>2.5</w:t>
      </w:r>
      <w:r w:rsidR="00DA2DF5" w:rsidRPr="009860CD">
        <w:rPr>
          <w:sz w:val="22"/>
          <w:szCs w:val="22"/>
        </w:rPr>
        <w:t>.</w:t>
      </w:r>
      <w:r w:rsidR="00FE4D8C" w:rsidRPr="009860CD">
        <w:rPr>
          <w:sz w:val="22"/>
          <w:szCs w:val="22"/>
        </w:rPr>
        <w:t xml:space="preserve">  </w:t>
      </w:r>
      <w:r w:rsidR="004B27AB" w:rsidRPr="009860CD">
        <w:rPr>
          <w:sz w:val="22"/>
          <w:szCs w:val="22"/>
        </w:rPr>
        <w:t>On February 1</w:t>
      </w:r>
      <w:r w:rsidR="00222EFB" w:rsidRPr="009860CD">
        <w:rPr>
          <w:sz w:val="22"/>
          <w:szCs w:val="22"/>
        </w:rPr>
        <w:t>9, the Department’s order (granting the extension request) expired and</w:t>
      </w:r>
      <w:r w:rsidR="004B27AB" w:rsidRPr="009860CD">
        <w:rPr>
          <w:sz w:val="22"/>
          <w:szCs w:val="22"/>
        </w:rPr>
        <w:t xml:space="preserve"> Jacksonville Lime </w:t>
      </w:r>
      <w:r w:rsidR="00222EFB" w:rsidRPr="009860CD">
        <w:rPr>
          <w:sz w:val="22"/>
          <w:szCs w:val="22"/>
        </w:rPr>
        <w:t xml:space="preserve">did not request further extension.  </w:t>
      </w:r>
      <w:hyperlink r:id="rId13" w:history="1">
        <w:r w:rsidR="00222EFB" w:rsidRPr="009860CD">
          <w:rPr>
            <w:rStyle w:val="Hyperlink"/>
            <w:sz w:val="22"/>
            <w:szCs w:val="22"/>
          </w:rPr>
          <w:t>Order Granting Request</w:t>
        </w:r>
      </w:hyperlink>
    </w:p>
    <w:p w:rsidR="001F52DC" w:rsidRPr="009860CD" w:rsidRDefault="009633E4" w:rsidP="00CE388D">
      <w:pPr>
        <w:pStyle w:val="Default"/>
        <w:spacing w:after="120"/>
        <w:rPr>
          <w:b/>
          <w:sz w:val="22"/>
          <w:szCs w:val="22"/>
        </w:rPr>
      </w:pPr>
      <w:r w:rsidRPr="009860CD">
        <w:rPr>
          <w:sz w:val="22"/>
          <w:szCs w:val="22"/>
        </w:rPr>
        <w:lastRenderedPageBreak/>
        <w:t>No requests for administrative hearings or requests for extensions of time to file a petition for administrative hearing were received</w:t>
      </w:r>
      <w:r w:rsidR="00B2339A" w:rsidRPr="009860CD">
        <w:rPr>
          <w:sz w:val="22"/>
          <w:szCs w:val="22"/>
        </w:rPr>
        <w:t xml:space="preserve"> </w:t>
      </w:r>
      <w:r w:rsidR="001C03B9" w:rsidRPr="009860CD">
        <w:rPr>
          <w:sz w:val="22"/>
          <w:szCs w:val="22"/>
        </w:rPr>
        <w:t>from the public</w:t>
      </w:r>
      <w:r w:rsidR="00B2339A" w:rsidRPr="009860CD">
        <w:rPr>
          <w:sz w:val="22"/>
          <w:szCs w:val="22"/>
        </w:rPr>
        <w:t>.</w:t>
      </w:r>
      <w:r w:rsidR="001C03B9" w:rsidRPr="009860CD">
        <w:rPr>
          <w:sz w:val="22"/>
          <w:szCs w:val="22"/>
        </w:rPr>
        <w:t xml:space="preserve">  </w:t>
      </w:r>
    </w:p>
    <w:p w:rsidR="00B2339A" w:rsidRPr="009860CD" w:rsidRDefault="00B2339A" w:rsidP="00CE388D">
      <w:pPr>
        <w:pStyle w:val="Default"/>
        <w:spacing w:after="120"/>
        <w:rPr>
          <w:b/>
          <w:sz w:val="22"/>
          <w:szCs w:val="22"/>
        </w:rPr>
      </w:pPr>
      <w:r w:rsidRPr="009860CD">
        <w:rPr>
          <w:b/>
          <w:sz w:val="22"/>
          <w:szCs w:val="22"/>
        </w:rPr>
        <w:t>COMMENTS</w:t>
      </w:r>
    </w:p>
    <w:p w:rsidR="0096432D" w:rsidRPr="009860CD" w:rsidRDefault="0096432D" w:rsidP="00CE388D">
      <w:pPr>
        <w:pStyle w:val="Default"/>
        <w:spacing w:after="120"/>
        <w:rPr>
          <w:sz w:val="22"/>
          <w:szCs w:val="22"/>
        </w:rPr>
      </w:pPr>
      <w:r w:rsidRPr="009860CD">
        <w:rPr>
          <w:sz w:val="22"/>
          <w:szCs w:val="22"/>
        </w:rPr>
        <w:t xml:space="preserve">On January </w:t>
      </w:r>
      <w:r w:rsidR="00172937" w:rsidRPr="009860CD">
        <w:rPr>
          <w:sz w:val="22"/>
          <w:szCs w:val="22"/>
        </w:rPr>
        <w:t>9</w:t>
      </w:r>
      <w:r w:rsidRPr="009860CD">
        <w:rPr>
          <w:sz w:val="22"/>
          <w:szCs w:val="22"/>
        </w:rPr>
        <w:t xml:space="preserve"> Jacksonville Lime submitted preliminary comments regarding the various </w:t>
      </w:r>
      <w:r w:rsidR="001D311C" w:rsidRPr="009860CD">
        <w:rPr>
          <w:sz w:val="22"/>
          <w:szCs w:val="22"/>
        </w:rPr>
        <w:t>materials</w:t>
      </w:r>
      <w:r w:rsidRPr="009860CD">
        <w:rPr>
          <w:sz w:val="22"/>
          <w:szCs w:val="22"/>
        </w:rPr>
        <w:t xml:space="preserve"> handling emission points and requesting clarification in the permit as to rule applicability.</w:t>
      </w:r>
      <w:r w:rsidR="002C68A9" w:rsidRPr="009860CD">
        <w:rPr>
          <w:sz w:val="22"/>
          <w:szCs w:val="22"/>
        </w:rPr>
        <w:t xml:space="preserve">  </w:t>
      </w:r>
      <w:hyperlink r:id="rId14" w:history="1">
        <w:r w:rsidR="002C68A9" w:rsidRPr="009860CD">
          <w:rPr>
            <w:rStyle w:val="Hyperlink"/>
            <w:sz w:val="22"/>
            <w:szCs w:val="22"/>
          </w:rPr>
          <w:t>Jax Lime Comments 01-09</w:t>
        </w:r>
      </w:hyperlink>
      <w:r w:rsidR="002C68A9" w:rsidRPr="009860CD">
        <w:rPr>
          <w:sz w:val="22"/>
          <w:szCs w:val="22"/>
        </w:rPr>
        <w:t xml:space="preserve"> </w:t>
      </w:r>
      <w:r w:rsidRPr="009860CD">
        <w:rPr>
          <w:sz w:val="22"/>
          <w:szCs w:val="22"/>
        </w:rPr>
        <w:t>On January 1</w:t>
      </w:r>
      <w:r w:rsidR="00216ADB" w:rsidRPr="009860CD">
        <w:rPr>
          <w:sz w:val="22"/>
          <w:szCs w:val="22"/>
        </w:rPr>
        <w:t>3</w:t>
      </w:r>
      <w:r w:rsidRPr="009860CD">
        <w:rPr>
          <w:sz w:val="22"/>
          <w:szCs w:val="22"/>
        </w:rPr>
        <w:t xml:space="preserve"> Jacksonville Lime submitted drawings to clarify the purpose and location of each collector and control.</w:t>
      </w:r>
      <w:r w:rsidR="002C68A9" w:rsidRPr="009860CD">
        <w:rPr>
          <w:sz w:val="22"/>
          <w:szCs w:val="22"/>
        </w:rPr>
        <w:t xml:space="preserve">  </w:t>
      </w:r>
      <w:hyperlink r:id="rId15" w:history="1">
        <w:r w:rsidR="001E7A43" w:rsidRPr="009860CD">
          <w:rPr>
            <w:rStyle w:val="Hyperlink"/>
            <w:sz w:val="22"/>
            <w:szCs w:val="22"/>
          </w:rPr>
          <w:t xml:space="preserve">Jax </w:t>
        </w:r>
        <w:r w:rsidR="002C68A9" w:rsidRPr="009860CD">
          <w:rPr>
            <w:rStyle w:val="Hyperlink"/>
            <w:sz w:val="22"/>
            <w:szCs w:val="22"/>
          </w:rPr>
          <w:t>Li</w:t>
        </w:r>
        <w:r w:rsidR="001E7A43" w:rsidRPr="009860CD">
          <w:rPr>
            <w:rStyle w:val="Hyperlink"/>
            <w:sz w:val="22"/>
            <w:szCs w:val="22"/>
          </w:rPr>
          <w:t xml:space="preserve">me </w:t>
        </w:r>
        <w:r w:rsidR="002C68A9" w:rsidRPr="009860CD">
          <w:rPr>
            <w:rStyle w:val="Hyperlink"/>
            <w:sz w:val="22"/>
            <w:szCs w:val="22"/>
          </w:rPr>
          <w:t>Drawings</w:t>
        </w:r>
      </w:hyperlink>
      <w:r w:rsidR="002C68A9" w:rsidRPr="009860CD">
        <w:rPr>
          <w:sz w:val="22"/>
          <w:szCs w:val="22"/>
        </w:rPr>
        <w:t xml:space="preserve"> </w:t>
      </w:r>
      <w:r w:rsidR="00CE388D" w:rsidRPr="009860CD">
        <w:rPr>
          <w:sz w:val="22"/>
          <w:szCs w:val="22"/>
        </w:rPr>
        <w:t xml:space="preserve"> </w:t>
      </w:r>
      <w:r w:rsidRPr="009860CD">
        <w:rPr>
          <w:sz w:val="22"/>
          <w:szCs w:val="22"/>
        </w:rPr>
        <w:t>On January 23 Jacksonville Lime submitted final comments</w:t>
      </w:r>
      <w:r w:rsidR="00745A52" w:rsidRPr="009860CD">
        <w:rPr>
          <w:sz w:val="22"/>
          <w:szCs w:val="22"/>
        </w:rPr>
        <w:t xml:space="preserve"> summarizing their overall requests</w:t>
      </w:r>
      <w:r w:rsidRPr="009860CD">
        <w:rPr>
          <w:sz w:val="22"/>
          <w:szCs w:val="22"/>
        </w:rPr>
        <w:t>.</w:t>
      </w:r>
      <w:r w:rsidR="00CE388D" w:rsidRPr="009860CD">
        <w:rPr>
          <w:sz w:val="22"/>
          <w:szCs w:val="22"/>
        </w:rPr>
        <w:t xml:space="preserve">  </w:t>
      </w:r>
      <w:hyperlink r:id="rId16" w:history="1">
        <w:r w:rsidR="001E7A43" w:rsidRPr="009860CD">
          <w:rPr>
            <w:rStyle w:val="Hyperlink"/>
            <w:sz w:val="22"/>
            <w:szCs w:val="22"/>
          </w:rPr>
          <w:t xml:space="preserve">Jax Lime </w:t>
        </w:r>
        <w:r w:rsidR="002C68A9" w:rsidRPr="009860CD">
          <w:rPr>
            <w:rStyle w:val="Hyperlink"/>
            <w:sz w:val="22"/>
            <w:szCs w:val="22"/>
          </w:rPr>
          <w:t>Com</w:t>
        </w:r>
        <w:r w:rsidR="001E7A43" w:rsidRPr="009860CD">
          <w:rPr>
            <w:rStyle w:val="Hyperlink"/>
            <w:sz w:val="22"/>
            <w:szCs w:val="22"/>
          </w:rPr>
          <w:t xml:space="preserve">ments </w:t>
        </w:r>
        <w:r w:rsidR="002C68A9" w:rsidRPr="009860CD">
          <w:rPr>
            <w:rStyle w:val="Hyperlink"/>
            <w:sz w:val="22"/>
            <w:szCs w:val="22"/>
          </w:rPr>
          <w:t>01-23</w:t>
        </w:r>
      </w:hyperlink>
      <w:r w:rsidR="002C68A9" w:rsidRPr="009860CD">
        <w:rPr>
          <w:sz w:val="22"/>
          <w:szCs w:val="22"/>
        </w:rPr>
        <w:t xml:space="preserve"> </w:t>
      </w:r>
      <w:r w:rsidR="00172937" w:rsidRPr="009860CD">
        <w:rPr>
          <w:sz w:val="22"/>
          <w:szCs w:val="22"/>
        </w:rPr>
        <w:t xml:space="preserve"> </w:t>
      </w:r>
      <w:r w:rsidR="00DA2DF5" w:rsidRPr="009860CD">
        <w:rPr>
          <w:sz w:val="22"/>
          <w:szCs w:val="22"/>
        </w:rPr>
        <w:t>The focus was on the nuisance dust collector</w:t>
      </w:r>
      <w:r w:rsidR="00745A52" w:rsidRPr="009860CD">
        <w:rPr>
          <w:sz w:val="22"/>
          <w:szCs w:val="22"/>
        </w:rPr>
        <w:t>s</w:t>
      </w:r>
      <w:r w:rsidR="00DA2DF5" w:rsidRPr="009860CD">
        <w:rPr>
          <w:sz w:val="22"/>
          <w:szCs w:val="22"/>
        </w:rPr>
        <w:t xml:space="preserve"> and overall request</w:t>
      </w:r>
      <w:r w:rsidR="00745A52" w:rsidRPr="009860CD">
        <w:rPr>
          <w:sz w:val="22"/>
          <w:szCs w:val="22"/>
        </w:rPr>
        <w:t>s</w:t>
      </w:r>
      <w:r w:rsidR="00DA2DF5" w:rsidRPr="009860CD">
        <w:rPr>
          <w:sz w:val="22"/>
          <w:szCs w:val="22"/>
        </w:rPr>
        <w:t xml:space="preserve"> </w:t>
      </w:r>
      <w:r w:rsidR="00745A52" w:rsidRPr="009860CD">
        <w:rPr>
          <w:sz w:val="22"/>
          <w:szCs w:val="22"/>
        </w:rPr>
        <w:t>(for clarity) to identify (assign emissions unit identification numbers) to the emissions points within the limestone handling process and to separate those emissions units according to process.  No comments were submitted regarding the kilns.</w:t>
      </w:r>
    </w:p>
    <w:p w:rsidR="00122A54" w:rsidRPr="009860CD" w:rsidRDefault="00B2156F" w:rsidP="0053712D">
      <w:pPr>
        <w:autoSpaceDE w:val="0"/>
        <w:autoSpaceDN w:val="0"/>
        <w:adjustRightInd w:val="0"/>
        <w:rPr>
          <w:rFonts w:ascii="Times New Roman" w:hAnsi="Times New Roman"/>
        </w:rPr>
      </w:pPr>
      <w:r w:rsidRPr="009860CD">
        <w:rPr>
          <w:rFonts w:ascii="Times New Roman" w:hAnsi="Times New Roman"/>
        </w:rPr>
        <w:t xml:space="preserve">On January 31 Alpha Three Consulting, LLC </w:t>
      </w:r>
      <w:r w:rsidR="0053712D" w:rsidRPr="009860CD">
        <w:rPr>
          <w:rFonts w:ascii="Times New Roman" w:hAnsi="Times New Roman"/>
        </w:rPr>
        <w:t>(A</w:t>
      </w:r>
      <w:r w:rsidR="00F45CE4" w:rsidRPr="009860CD">
        <w:rPr>
          <w:rFonts w:ascii="Times New Roman" w:hAnsi="Times New Roman"/>
        </w:rPr>
        <w:t>lpha3</w:t>
      </w:r>
      <w:r w:rsidR="0053712D" w:rsidRPr="009860CD">
        <w:rPr>
          <w:rFonts w:ascii="Times New Roman" w:hAnsi="Times New Roman"/>
        </w:rPr>
        <w:t xml:space="preserve">) </w:t>
      </w:r>
      <w:r w:rsidRPr="009860CD">
        <w:rPr>
          <w:rFonts w:ascii="Times New Roman" w:hAnsi="Times New Roman"/>
        </w:rPr>
        <w:t>submitted comments “on behalf of the interested party that Alpha Three Consulting, LLC represents”.</w:t>
      </w:r>
      <w:r w:rsidR="004D4824" w:rsidRPr="009860CD">
        <w:rPr>
          <w:rFonts w:ascii="Times New Roman" w:hAnsi="Times New Roman"/>
        </w:rPr>
        <w:t xml:space="preserve"> </w:t>
      </w:r>
      <w:r w:rsidRPr="009860CD">
        <w:rPr>
          <w:rFonts w:ascii="Times New Roman" w:hAnsi="Times New Roman"/>
        </w:rPr>
        <w:t xml:space="preserve"> </w:t>
      </w:r>
      <w:hyperlink r:id="rId17" w:history="1">
        <w:r w:rsidR="004D4824" w:rsidRPr="009860CD">
          <w:rPr>
            <w:rStyle w:val="Hyperlink"/>
            <w:rFonts w:ascii="Times New Roman" w:hAnsi="Times New Roman"/>
          </w:rPr>
          <w:t>Link to Alpha3 Comments</w:t>
        </w:r>
      </w:hyperlink>
      <w:r w:rsidR="0053712D" w:rsidRPr="009860CD">
        <w:rPr>
          <w:rFonts w:ascii="Times New Roman" w:hAnsi="Times New Roman"/>
        </w:rPr>
        <w:t xml:space="preserve">  </w:t>
      </w:r>
      <w:r w:rsidR="00745A52" w:rsidRPr="009860CD">
        <w:rPr>
          <w:rFonts w:ascii="Times New Roman" w:hAnsi="Times New Roman"/>
        </w:rPr>
        <w:t xml:space="preserve">The comments also included a request to the Department to reissue the permit as a draft, require another public notice and hold a public meeting.  </w:t>
      </w:r>
    </w:p>
    <w:p w:rsidR="0053712D" w:rsidRPr="009860CD" w:rsidRDefault="00040698" w:rsidP="0053712D">
      <w:pPr>
        <w:autoSpaceDE w:val="0"/>
        <w:autoSpaceDN w:val="0"/>
        <w:adjustRightInd w:val="0"/>
        <w:rPr>
          <w:rFonts w:ascii="Times New Roman" w:hAnsi="Times New Roman"/>
        </w:rPr>
      </w:pPr>
      <w:r w:rsidRPr="009860CD">
        <w:rPr>
          <w:rFonts w:ascii="Times New Roman" w:hAnsi="Times New Roman"/>
        </w:rPr>
        <w:t>No other comments were received</w:t>
      </w:r>
      <w:r w:rsidR="00745A52" w:rsidRPr="009860CD">
        <w:rPr>
          <w:rFonts w:ascii="Times New Roman" w:hAnsi="Times New Roman"/>
        </w:rPr>
        <w:t>, including EPA Region 4</w:t>
      </w:r>
      <w:r w:rsidR="00122A54" w:rsidRPr="009860CD">
        <w:rPr>
          <w:rFonts w:ascii="Times New Roman" w:hAnsi="Times New Roman"/>
        </w:rPr>
        <w:t xml:space="preserve">, who were provided with the draft permit package and had previously reviewed with the Department the modeling submitted by the applicant.  For reference, the EPA Region 4 office has been reviewing a greenhouse gas (GHG) PSD permit application for the same project since June 2012 and is very familiar with the project details.  </w:t>
      </w:r>
      <w:hyperlink r:id="rId18" w:history="1">
        <w:r w:rsidR="00122A54" w:rsidRPr="009860CD">
          <w:rPr>
            <w:rStyle w:val="Hyperlink"/>
            <w:rFonts w:ascii="Times New Roman" w:hAnsi="Times New Roman"/>
          </w:rPr>
          <w:t>Link to EPA Jax Lime</w:t>
        </w:r>
      </w:hyperlink>
      <w:r w:rsidR="00122A54" w:rsidRPr="009860CD">
        <w:rPr>
          <w:rFonts w:ascii="Times New Roman" w:hAnsi="Times New Roman"/>
        </w:rPr>
        <w:t xml:space="preserve"> </w:t>
      </w:r>
    </w:p>
    <w:p w:rsidR="00F25126" w:rsidRPr="009860CD" w:rsidRDefault="00122A54" w:rsidP="0053712D">
      <w:pPr>
        <w:autoSpaceDE w:val="0"/>
        <w:autoSpaceDN w:val="0"/>
        <w:adjustRightInd w:val="0"/>
        <w:rPr>
          <w:rFonts w:ascii="Times New Roman" w:hAnsi="Times New Roman"/>
        </w:rPr>
      </w:pPr>
      <w:r w:rsidRPr="009860CD">
        <w:rPr>
          <w:rFonts w:ascii="Times New Roman" w:hAnsi="Times New Roman"/>
        </w:rPr>
        <w:t>The c</w:t>
      </w:r>
      <w:r w:rsidR="0053712D" w:rsidRPr="009860CD">
        <w:rPr>
          <w:rFonts w:ascii="Times New Roman" w:hAnsi="Times New Roman"/>
        </w:rPr>
        <w:t xml:space="preserve">omments </w:t>
      </w:r>
      <w:r w:rsidRPr="009860CD">
        <w:rPr>
          <w:rFonts w:ascii="Times New Roman" w:hAnsi="Times New Roman"/>
        </w:rPr>
        <w:t xml:space="preserve">of Jacksonville Lime and Alpha3 </w:t>
      </w:r>
      <w:r w:rsidR="0053712D" w:rsidRPr="009860CD">
        <w:rPr>
          <w:rFonts w:ascii="Times New Roman" w:hAnsi="Times New Roman"/>
        </w:rPr>
        <w:t xml:space="preserve">are addressed </w:t>
      </w:r>
      <w:r w:rsidR="00886A40" w:rsidRPr="009860CD">
        <w:rPr>
          <w:rFonts w:ascii="Times New Roman" w:hAnsi="Times New Roman"/>
        </w:rPr>
        <w:t xml:space="preserve">below </w:t>
      </w:r>
      <w:r w:rsidR="0053712D" w:rsidRPr="009860CD">
        <w:rPr>
          <w:rFonts w:ascii="Times New Roman" w:hAnsi="Times New Roman"/>
        </w:rPr>
        <w:t>in the order received</w:t>
      </w:r>
      <w:r w:rsidR="008238C0" w:rsidRPr="009860CD">
        <w:rPr>
          <w:rFonts w:ascii="Times New Roman" w:hAnsi="Times New Roman"/>
        </w:rPr>
        <w:t xml:space="preserve">.  </w:t>
      </w:r>
    </w:p>
    <w:p w:rsidR="00B2339A" w:rsidRPr="009860CD" w:rsidRDefault="00B2339A" w:rsidP="00E80B99">
      <w:pPr>
        <w:pStyle w:val="Default"/>
        <w:numPr>
          <w:ilvl w:val="0"/>
          <w:numId w:val="23"/>
        </w:numPr>
        <w:spacing w:after="120"/>
        <w:ind w:left="360" w:hanging="360"/>
        <w:rPr>
          <w:b/>
          <w:sz w:val="22"/>
          <w:szCs w:val="22"/>
        </w:rPr>
      </w:pPr>
      <w:r w:rsidRPr="009860CD">
        <w:rPr>
          <w:b/>
          <w:sz w:val="22"/>
          <w:szCs w:val="22"/>
        </w:rPr>
        <w:t xml:space="preserve">REVIEW OF COMMENTS FROM </w:t>
      </w:r>
      <w:r w:rsidR="001C03B9" w:rsidRPr="009860CD">
        <w:rPr>
          <w:b/>
          <w:sz w:val="22"/>
          <w:szCs w:val="22"/>
        </w:rPr>
        <w:t>JACKSONVILLE LIME</w:t>
      </w:r>
    </w:p>
    <w:p w:rsidR="008238C0" w:rsidRPr="009860CD" w:rsidRDefault="001C03B9" w:rsidP="00CE388D">
      <w:pPr>
        <w:pStyle w:val="BodyText3"/>
        <w:rPr>
          <w:rFonts w:ascii="Times New Roman" w:hAnsi="Times New Roman"/>
          <w:color w:val="000000"/>
          <w:sz w:val="22"/>
          <w:szCs w:val="22"/>
        </w:rPr>
      </w:pPr>
      <w:r w:rsidRPr="009860CD">
        <w:rPr>
          <w:rFonts w:ascii="Times New Roman" w:hAnsi="Times New Roman"/>
          <w:color w:val="000000"/>
          <w:sz w:val="22"/>
          <w:szCs w:val="22"/>
        </w:rPr>
        <w:t xml:space="preserve">The key Jacksonville Lime, </w:t>
      </w:r>
      <w:r w:rsidR="00BF14E4">
        <w:rPr>
          <w:rFonts w:ascii="Times New Roman" w:hAnsi="Times New Roman"/>
          <w:color w:val="000000"/>
          <w:sz w:val="22"/>
          <w:szCs w:val="22"/>
        </w:rPr>
        <w:t>LLC</w:t>
      </w:r>
      <w:r w:rsidRPr="009860CD">
        <w:rPr>
          <w:rFonts w:ascii="Times New Roman" w:hAnsi="Times New Roman"/>
          <w:color w:val="000000"/>
          <w:sz w:val="22"/>
          <w:szCs w:val="22"/>
        </w:rPr>
        <w:t xml:space="preserve"> </w:t>
      </w:r>
      <w:r w:rsidR="008238C0" w:rsidRPr="009860CD">
        <w:rPr>
          <w:rFonts w:ascii="Times New Roman" w:hAnsi="Times New Roman"/>
          <w:color w:val="000000"/>
          <w:sz w:val="22"/>
          <w:szCs w:val="22"/>
        </w:rPr>
        <w:t xml:space="preserve">comments </w:t>
      </w:r>
      <w:r w:rsidR="005A5C0C" w:rsidRPr="009860CD">
        <w:rPr>
          <w:rFonts w:ascii="Times New Roman" w:hAnsi="Times New Roman"/>
          <w:color w:val="000000"/>
          <w:sz w:val="22"/>
          <w:szCs w:val="22"/>
        </w:rPr>
        <w:t>from the 1/</w:t>
      </w:r>
      <w:r w:rsidR="007E734A" w:rsidRPr="009860CD">
        <w:rPr>
          <w:rFonts w:ascii="Times New Roman" w:hAnsi="Times New Roman"/>
          <w:color w:val="000000"/>
          <w:sz w:val="22"/>
          <w:szCs w:val="22"/>
        </w:rPr>
        <w:t>0</w:t>
      </w:r>
      <w:r w:rsidR="005A5C0C" w:rsidRPr="009860CD">
        <w:rPr>
          <w:rFonts w:ascii="Times New Roman" w:hAnsi="Times New Roman"/>
          <w:color w:val="000000"/>
          <w:sz w:val="22"/>
          <w:szCs w:val="22"/>
        </w:rPr>
        <w:t>9, 1/1</w:t>
      </w:r>
      <w:r w:rsidR="005045ED" w:rsidRPr="009860CD">
        <w:rPr>
          <w:rFonts w:ascii="Times New Roman" w:hAnsi="Times New Roman"/>
          <w:color w:val="000000"/>
          <w:sz w:val="22"/>
          <w:szCs w:val="22"/>
        </w:rPr>
        <w:t>3</w:t>
      </w:r>
      <w:r w:rsidR="005A5C0C" w:rsidRPr="009860CD">
        <w:rPr>
          <w:rFonts w:ascii="Times New Roman" w:hAnsi="Times New Roman"/>
          <w:color w:val="000000"/>
          <w:sz w:val="22"/>
          <w:szCs w:val="22"/>
        </w:rPr>
        <w:t xml:space="preserve"> and 1/23 submittals </w:t>
      </w:r>
      <w:r w:rsidR="00D6549B" w:rsidRPr="009860CD">
        <w:rPr>
          <w:rFonts w:ascii="Times New Roman" w:hAnsi="Times New Roman"/>
          <w:color w:val="000000"/>
          <w:sz w:val="22"/>
          <w:szCs w:val="22"/>
        </w:rPr>
        <w:t>a</w:t>
      </w:r>
      <w:r w:rsidR="008238C0" w:rsidRPr="009860CD">
        <w:rPr>
          <w:rFonts w:ascii="Times New Roman" w:hAnsi="Times New Roman"/>
          <w:color w:val="000000"/>
          <w:sz w:val="22"/>
          <w:szCs w:val="22"/>
        </w:rPr>
        <w:t xml:space="preserve">re paraphrased </w:t>
      </w:r>
      <w:r w:rsidR="007E734A" w:rsidRPr="009860CD">
        <w:rPr>
          <w:rFonts w:ascii="Times New Roman" w:hAnsi="Times New Roman"/>
          <w:color w:val="000000"/>
          <w:sz w:val="22"/>
          <w:szCs w:val="22"/>
        </w:rPr>
        <w:br/>
      </w:r>
      <w:r w:rsidR="008238C0" w:rsidRPr="009860CD">
        <w:rPr>
          <w:rFonts w:ascii="Times New Roman" w:hAnsi="Times New Roman"/>
          <w:i/>
          <w:color w:val="000000"/>
          <w:sz w:val="22"/>
          <w:szCs w:val="22"/>
        </w:rPr>
        <w:t>(in italics)</w:t>
      </w:r>
      <w:r w:rsidR="008238C0" w:rsidRPr="009860CD">
        <w:rPr>
          <w:rFonts w:ascii="Times New Roman" w:hAnsi="Times New Roman"/>
          <w:color w:val="000000"/>
          <w:sz w:val="22"/>
          <w:szCs w:val="22"/>
        </w:rPr>
        <w:t xml:space="preserve"> below and followed by the Department’s response.</w:t>
      </w:r>
    </w:p>
    <w:p w:rsidR="00886A40" w:rsidRPr="009860CD" w:rsidRDefault="00886A40" w:rsidP="00886A40">
      <w:pPr>
        <w:pStyle w:val="ListParagraph"/>
        <w:numPr>
          <w:ilvl w:val="0"/>
          <w:numId w:val="31"/>
        </w:numPr>
        <w:autoSpaceDE w:val="0"/>
        <w:autoSpaceDN w:val="0"/>
        <w:adjustRightInd w:val="0"/>
        <w:ind w:left="540" w:hanging="540"/>
        <w:contextualSpacing w:val="0"/>
        <w:rPr>
          <w:rFonts w:ascii="Times New Roman" w:hAnsi="Times New Roman"/>
          <w:i/>
        </w:rPr>
      </w:pPr>
      <w:r w:rsidRPr="009860CD">
        <w:rPr>
          <w:rFonts w:ascii="Times New Roman" w:hAnsi="Times New Roman"/>
        </w:rPr>
        <w:t>COMMENTS IN SUBMITTAL FROM JACKSONVILLE LIME DATED JANUARY 9, 2014</w:t>
      </w:r>
    </w:p>
    <w:p w:rsidR="006C3323" w:rsidRPr="009860CD" w:rsidRDefault="00C8316C" w:rsidP="001E7A43">
      <w:pPr>
        <w:pStyle w:val="ListParagraph"/>
        <w:numPr>
          <w:ilvl w:val="0"/>
          <w:numId w:val="22"/>
        </w:numPr>
        <w:ind w:left="540" w:hanging="540"/>
        <w:contextualSpacing w:val="0"/>
        <w:rPr>
          <w:rFonts w:ascii="Times New Roman" w:hAnsi="Times New Roman"/>
        </w:rPr>
      </w:pPr>
      <w:r w:rsidRPr="009860CD">
        <w:rPr>
          <w:rFonts w:ascii="Times New Roman" w:hAnsi="Times New Roman"/>
          <w:u w:val="single"/>
        </w:rPr>
        <w:t xml:space="preserve">Draft Permit, </w:t>
      </w:r>
      <w:r w:rsidR="00032D6F" w:rsidRPr="009860CD">
        <w:rPr>
          <w:rFonts w:ascii="Times New Roman" w:hAnsi="Times New Roman"/>
          <w:u w:val="single"/>
        </w:rPr>
        <w:t xml:space="preserve">Section </w:t>
      </w:r>
      <w:r w:rsidRPr="009860CD">
        <w:rPr>
          <w:rFonts w:ascii="Times New Roman" w:hAnsi="Times New Roman"/>
          <w:u w:val="single"/>
        </w:rPr>
        <w:t>3</w:t>
      </w:r>
      <w:r w:rsidR="00803C80" w:rsidRPr="009860CD">
        <w:rPr>
          <w:rFonts w:ascii="Times New Roman" w:hAnsi="Times New Roman"/>
          <w:u w:val="single"/>
        </w:rPr>
        <w:t>.</w:t>
      </w:r>
      <w:r w:rsidR="0031447C" w:rsidRPr="009860CD">
        <w:rPr>
          <w:rFonts w:ascii="Times New Roman" w:hAnsi="Times New Roman"/>
          <w:u w:val="single"/>
        </w:rPr>
        <w:t>B</w:t>
      </w:r>
      <w:r w:rsidR="00803C80" w:rsidRPr="009860CD">
        <w:rPr>
          <w:rFonts w:ascii="Times New Roman" w:hAnsi="Times New Roman"/>
          <w:u w:val="single"/>
        </w:rPr>
        <w:t>.</w:t>
      </w:r>
      <w:r w:rsidRPr="009860CD">
        <w:rPr>
          <w:rFonts w:ascii="Times New Roman" w:hAnsi="Times New Roman"/>
          <w:u w:val="single"/>
        </w:rPr>
        <w:t>, Specific Condition 15</w:t>
      </w:r>
      <w:r w:rsidR="00D6549B" w:rsidRPr="009860CD">
        <w:rPr>
          <w:rFonts w:ascii="Times New Roman" w:hAnsi="Times New Roman"/>
          <w:u w:val="single"/>
        </w:rPr>
        <w:t xml:space="preserve">, </w:t>
      </w:r>
      <w:r w:rsidR="0031447C" w:rsidRPr="009860CD">
        <w:rPr>
          <w:rFonts w:ascii="Times New Roman" w:hAnsi="Times New Roman"/>
          <w:u w:val="single"/>
        </w:rPr>
        <w:t>Bag Leak Detector System</w:t>
      </w:r>
      <w:r w:rsidRPr="009860CD">
        <w:rPr>
          <w:rFonts w:ascii="Times New Roman" w:hAnsi="Times New Roman"/>
        </w:rPr>
        <w:t xml:space="preserve">.  </w:t>
      </w:r>
      <w:r w:rsidR="006C3323" w:rsidRPr="009860CD">
        <w:rPr>
          <w:rFonts w:ascii="Times New Roman" w:hAnsi="Times New Roman"/>
          <w:i/>
        </w:rPr>
        <w:t>As previously requested, please remove reference to the Bag Leak Detector System</w:t>
      </w:r>
      <w:r w:rsidR="00BC571E" w:rsidRPr="009860CD">
        <w:rPr>
          <w:rFonts w:ascii="Times New Roman" w:hAnsi="Times New Roman"/>
          <w:i/>
        </w:rPr>
        <w:t xml:space="preserve"> (BLDS)</w:t>
      </w:r>
      <w:r w:rsidR="006C3323" w:rsidRPr="009860CD">
        <w:rPr>
          <w:rFonts w:ascii="Times New Roman" w:hAnsi="Times New Roman"/>
          <w:i/>
        </w:rPr>
        <w:t>, as Jacksonville Lime has opted to use differential pressure as continuous parametric monitoring.</w:t>
      </w:r>
      <w:r w:rsidR="00D82B9B" w:rsidRPr="009860CD">
        <w:rPr>
          <w:rFonts w:ascii="Times New Roman" w:hAnsi="Times New Roman"/>
          <w:i/>
        </w:rPr>
        <w:t xml:space="preserve"> </w:t>
      </w:r>
      <w:r w:rsidR="00D82B9B" w:rsidRPr="009860CD">
        <w:rPr>
          <w:rFonts w:ascii="Times New Roman" w:hAnsi="Times New Roman"/>
        </w:rPr>
        <w:t xml:space="preserve"> </w:t>
      </w:r>
      <w:hyperlink r:id="rId19" w:history="1">
        <w:r w:rsidR="00D82B9B" w:rsidRPr="009860CD">
          <w:rPr>
            <w:rStyle w:val="Hyperlink"/>
            <w:rFonts w:ascii="Times New Roman" w:hAnsi="Times New Roman"/>
          </w:rPr>
          <w:t>Jax Lime Comments 01-09</w:t>
        </w:r>
      </w:hyperlink>
    </w:p>
    <w:p w:rsidR="00BC571E" w:rsidRPr="009860CD" w:rsidRDefault="007906F6" w:rsidP="00886A40">
      <w:pPr>
        <w:pStyle w:val="BodyText3"/>
        <w:ind w:left="540"/>
        <w:rPr>
          <w:rFonts w:ascii="Times New Roman" w:hAnsi="Times New Roman"/>
          <w:color w:val="000000"/>
          <w:sz w:val="22"/>
          <w:szCs w:val="22"/>
        </w:rPr>
      </w:pPr>
      <w:r w:rsidRPr="009860CD">
        <w:rPr>
          <w:rFonts w:ascii="Times New Roman" w:hAnsi="Times New Roman"/>
          <w:color w:val="000000"/>
          <w:sz w:val="22"/>
          <w:szCs w:val="22"/>
          <w:u w:val="single"/>
        </w:rPr>
        <w:t>Department Response</w:t>
      </w:r>
      <w:r w:rsidRPr="009860CD">
        <w:rPr>
          <w:rFonts w:ascii="Times New Roman" w:hAnsi="Times New Roman"/>
          <w:color w:val="000000"/>
          <w:sz w:val="22"/>
          <w:szCs w:val="22"/>
        </w:rPr>
        <w:t xml:space="preserve">.  </w:t>
      </w:r>
      <w:r w:rsidR="00BC571E" w:rsidRPr="009860CD">
        <w:rPr>
          <w:rFonts w:ascii="Times New Roman" w:hAnsi="Times New Roman"/>
          <w:color w:val="000000"/>
          <w:sz w:val="22"/>
          <w:szCs w:val="22"/>
        </w:rPr>
        <w:t xml:space="preserve">The Department notes that none of the applicant’s comments relate to emissions from the </w:t>
      </w:r>
      <w:r w:rsidR="0053712D" w:rsidRPr="009860CD">
        <w:rPr>
          <w:rFonts w:ascii="Times New Roman" w:hAnsi="Times New Roman"/>
          <w:color w:val="000000"/>
          <w:sz w:val="22"/>
          <w:szCs w:val="22"/>
        </w:rPr>
        <w:t xml:space="preserve">key </w:t>
      </w:r>
      <w:r w:rsidR="00BC571E" w:rsidRPr="009860CD">
        <w:rPr>
          <w:rFonts w:ascii="Times New Roman" w:hAnsi="Times New Roman"/>
          <w:color w:val="000000"/>
          <w:sz w:val="22"/>
          <w:szCs w:val="22"/>
        </w:rPr>
        <w:t xml:space="preserve">lime kiln stacks </w:t>
      </w:r>
      <w:r w:rsidR="001D1102" w:rsidRPr="009860CD">
        <w:rPr>
          <w:rFonts w:ascii="Times New Roman" w:hAnsi="Times New Roman"/>
          <w:color w:val="000000"/>
          <w:sz w:val="22"/>
          <w:szCs w:val="22"/>
        </w:rPr>
        <w:t>(Emissions Units</w:t>
      </w:r>
      <w:r w:rsidR="00F41220">
        <w:rPr>
          <w:rFonts w:ascii="Times New Roman" w:hAnsi="Times New Roman"/>
          <w:color w:val="000000"/>
          <w:sz w:val="22"/>
          <w:szCs w:val="22"/>
        </w:rPr>
        <w:t xml:space="preserve"> (EU)</w:t>
      </w:r>
      <w:r w:rsidR="001D1102" w:rsidRPr="009860CD">
        <w:rPr>
          <w:rFonts w:ascii="Times New Roman" w:hAnsi="Times New Roman"/>
          <w:color w:val="000000"/>
          <w:sz w:val="22"/>
          <w:szCs w:val="22"/>
        </w:rPr>
        <w:t xml:space="preserve"> 001 and 002)</w:t>
      </w:r>
      <w:r w:rsidR="0053712D" w:rsidRPr="009860CD">
        <w:rPr>
          <w:rFonts w:ascii="Times New Roman" w:hAnsi="Times New Roman"/>
          <w:color w:val="000000"/>
          <w:sz w:val="22"/>
          <w:szCs w:val="22"/>
        </w:rPr>
        <w:t>, which are the main sources of emissions</w:t>
      </w:r>
      <w:r w:rsidR="00BC571E" w:rsidRPr="009860CD">
        <w:rPr>
          <w:rFonts w:ascii="Times New Roman" w:hAnsi="Times New Roman"/>
          <w:color w:val="000000"/>
          <w:sz w:val="22"/>
          <w:szCs w:val="22"/>
        </w:rPr>
        <w:t xml:space="preserve">.  For example, in the case of the kilns, the permit required a continuous opacity monitoring system (COMS) in lieu of a BLDS as provided by NESHAP Subpart AAAAA.  Virtually </w:t>
      </w:r>
      <w:r w:rsidR="0053712D" w:rsidRPr="009860CD">
        <w:rPr>
          <w:rFonts w:ascii="Times New Roman" w:hAnsi="Times New Roman"/>
          <w:color w:val="000000"/>
          <w:sz w:val="22"/>
          <w:szCs w:val="22"/>
        </w:rPr>
        <w:t xml:space="preserve">all </w:t>
      </w:r>
      <w:r w:rsidR="00BC571E" w:rsidRPr="009860CD">
        <w:rPr>
          <w:rFonts w:ascii="Times New Roman" w:hAnsi="Times New Roman"/>
          <w:color w:val="000000"/>
          <w:sz w:val="22"/>
          <w:szCs w:val="22"/>
        </w:rPr>
        <w:t xml:space="preserve">requested changes relate to </w:t>
      </w:r>
      <w:r w:rsidR="001D1102" w:rsidRPr="009860CD">
        <w:rPr>
          <w:rFonts w:ascii="Times New Roman" w:hAnsi="Times New Roman"/>
          <w:color w:val="000000"/>
          <w:sz w:val="22"/>
          <w:szCs w:val="22"/>
        </w:rPr>
        <w:t xml:space="preserve">PM emissions from </w:t>
      </w:r>
      <w:r w:rsidR="00BC571E" w:rsidRPr="009860CD">
        <w:rPr>
          <w:rFonts w:ascii="Times New Roman" w:hAnsi="Times New Roman"/>
          <w:color w:val="000000"/>
          <w:sz w:val="22"/>
          <w:szCs w:val="22"/>
        </w:rPr>
        <w:t xml:space="preserve">fuel, stone and product handling operations.  </w:t>
      </w:r>
    </w:p>
    <w:p w:rsidR="001D1102" w:rsidRPr="009860CD" w:rsidRDefault="00917777" w:rsidP="00886A40">
      <w:pPr>
        <w:pStyle w:val="BodyText3"/>
        <w:ind w:left="540"/>
        <w:rPr>
          <w:rFonts w:ascii="Times New Roman" w:hAnsi="Times New Roman"/>
          <w:color w:val="000000"/>
          <w:sz w:val="22"/>
          <w:szCs w:val="22"/>
        </w:rPr>
      </w:pPr>
      <w:r w:rsidRPr="009860CD">
        <w:rPr>
          <w:rFonts w:ascii="Times New Roman" w:hAnsi="Times New Roman"/>
          <w:color w:val="000000"/>
          <w:sz w:val="22"/>
          <w:szCs w:val="22"/>
        </w:rPr>
        <w:t>The Department restructure</w:t>
      </w:r>
      <w:r w:rsidR="007C37BC" w:rsidRPr="009860CD">
        <w:rPr>
          <w:rFonts w:ascii="Times New Roman" w:hAnsi="Times New Roman"/>
          <w:color w:val="000000"/>
          <w:sz w:val="22"/>
          <w:szCs w:val="22"/>
        </w:rPr>
        <w:t>d</w:t>
      </w:r>
      <w:r w:rsidRPr="009860CD">
        <w:rPr>
          <w:rFonts w:ascii="Times New Roman" w:hAnsi="Times New Roman"/>
          <w:color w:val="000000"/>
          <w:sz w:val="22"/>
          <w:szCs w:val="22"/>
        </w:rPr>
        <w:t xml:space="preserve"> the fuel and material handling portions of the permit according to the key applicable regulation.  </w:t>
      </w:r>
      <w:r w:rsidR="001D1102" w:rsidRPr="009860CD">
        <w:rPr>
          <w:rFonts w:ascii="Times New Roman" w:hAnsi="Times New Roman"/>
          <w:color w:val="000000"/>
          <w:sz w:val="22"/>
          <w:szCs w:val="22"/>
        </w:rPr>
        <w:t>The previous emissions Units (EU 003 - 016) have been renumbered and redefined by specific operation and function as EU 003 - 02</w:t>
      </w:r>
      <w:r w:rsidR="0053712D" w:rsidRPr="009860CD">
        <w:rPr>
          <w:rFonts w:ascii="Times New Roman" w:hAnsi="Times New Roman"/>
          <w:color w:val="000000"/>
          <w:sz w:val="22"/>
          <w:szCs w:val="22"/>
        </w:rPr>
        <w:t>2</w:t>
      </w:r>
      <w:r w:rsidR="001D1102" w:rsidRPr="009860CD">
        <w:rPr>
          <w:rFonts w:ascii="Times New Roman" w:hAnsi="Times New Roman"/>
          <w:color w:val="000000"/>
          <w:sz w:val="22"/>
          <w:szCs w:val="22"/>
        </w:rPr>
        <w:t xml:space="preserve">.  </w:t>
      </w:r>
    </w:p>
    <w:p w:rsidR="007C37BC" w:rsidRPr="009860CD" w:rsidRDefault="00917777" w:rsidP="00886A40">
      <w:pPr>
        <w:pStyle w:val="BodyText3"/>
        <w:ind w:left="540"/>
        <w:rPr>
          <w:rFonts w:ascii="Times New Roman" w:hAnsi="Times New Roman"/>
          <w:color w:val="000000"/>
          <w:sz w:val="22"/>
          <w:szCs w:val="22"/>
        </w:rPr>
      </w:pPr>
      <w:r w:rsidRPr="009860CD">
        <w:rPr>
          <w:rFonts w:ascii="Times New Roman" w:hAnsi="Times New Roman"/>
          <w:color w:val="000000"/>
          <w:sz w:val="22"/>
          <w:szCs w:val="22"/>
        </w:rPr>
        <w:t xml:space="preserve">Where allowed by the </w:t>
      </w:r>
      <w:r w:rsidR="001B72CA" w:rsidRPr="009860CD">
        <w:rPr>
          <w:rFonts w:ascii="Times New Roman" w:hAnsi="Times New Roman"/>
          <w:color w:val="000000"/>
          <w:sz w:val="22"/>
          <w:szCs w:val="22"/>
        </w:rPr>
        <w:t xml:space="preserve">raw </w:t>
      </w:r>
      <w:r w:rsidRPr="009860CD">
        <w:rPr>
          <w:rFonts w:ascii="Times New Roman" w:hAnsi="Times New Roman"/>
          <w:color w:val="000000"/>
          <w:sz w:val="22"/>
          <w:szCs w:val="22"/>
        </w:rPr>
        <w:t xml:space="preserve">material handling provisions of NSPS </w:t>
      </w:r>
      <w:r w:rsidR="00097837" w:rsidRPr="009860CD">
        <w:rPr>
          <w:rFonts w:ascii="Times New Roman" w:hAnsi="Times New Roman"/>
          <w:color w:val="000000"/>
          <w:sz w:val="22"/>
          <w:szCs w:val="22"/>
        </w:rPr>
        <w:t xml:space="preserve">Subpart </w:t>
      </w:r>
      <w:r w:rsidRPr="009860CD">
        <w:rPr>
          <w:rFonts w:ascii="Times New Roman" w:hAnsi="Times New Roman"/>
          <w:color w:val="000000"/>
          <w:sz w:val="22"/>
          <w:szCs w:val="22"/>
        </w:rPr>
        <w:t xml:space="preserve">OOO or NESHAP </w:t>
      </w:r>
      <w:r w:rsidR="00097837" w:rsidRPr="009860CD">
        <w:rPr>
          <w:rFonts w:ascii="Times New Roman" w:hAnsi="Times New Roman"/>
          <w:color w:val="000000"/>
          <w:sz w:val="22"/>
          <w:szCs w:val="22"/>
        </w:rPr>
        <w:t xml:space="preserve">Subpart </w:t>
      </w:r>
      <w:r w:rsidRPr="009860CD">
        <w:rPr>
          <w:rFonts w:ascii="Times New Roman" w:hAnsi="Times New Roman"/>
          <w:color w:val="000000"/>
          <w:sz w:val="22"/>
          <w:szCs w:val="22"/>
        </w:rPr>
        <w:t xml:space="preserve">AAAAA, the Department has clarified that quarterly visible emission testing </w:t>
      </w:r>
      <w:r w:rsidR="007C37BC" w:rsidRPr="009860CD">
        <w:rPr>
          <w:rFonts w:ascii="Times New Roman" w:hAnsi="Times New Roman"/>
          <w:color w:val="000000"/>
          <w:sz w:val="22"/>
          <w:szCs w:val="22"/>
        </w:rPr>
        <w:t xml:space="preserve">is required for Limestone Material handling Operations.  </w:t>
      </w:r>
      <w:r w:rsidRPr="009860CD">
        <w:rPr>
          <w:rFonts w:ascii="Times New Roman" w:hAnsi="Times New Roman"/>
          <w:color w:val="000000"/>
          <w:sz w:val="22"/>
          <w:szCs w:val="22"/>
        </w:rPr>
        <w:t xml:space="preserve">EPA Method 22 – Fugitive Opacity </w:t>
      </w:r>
      <w:r w:rsidR="007C37BC" w:rsidRPr="009860CD">
        <w:rPr>
          <w:rFonts w:ascii="Times New Roman" w:hAnsi="Times New Roman"/>
          <w:color w:val="000000"/>
          <w:sz w:val="22"/>
          <w:szCs w:val="22"/>
        </w:rPr>
        <w:t xml:space="preserve">shall be used to demonstrate compliance with a standard of 5 percent (%) opacity.  </w:t>
      </w:r>
      <w:r w:rsidR="001D1102" w:rsidRPr="009860CD">
        <w:rPr>
          <w:rFonts w:ascii="Times New Roman" w:hAnsi="Times New Roman"/>
          <w:color w:val="000000"/>
          <w:sz w:val="22"/>
          <w:szCs w:val="22"/>
        </w:rPr>
        <w:t>This applies to EU 003 to 011 in the final permit.</w:t>
      </w:r>
    </w:p>
    <w:p w:rsidR="00BC571E" w:rsidRPr="009860CD" w:rsidRDefault="001D1102" w:rsidP="00886A40">
      <w:pPr>
        <w:pStyle w:val="BodyText3"/>
        <w:ind w:left="540"/>
        <w:rPr>
          <w:rFonts w:ascii="Times New Roman" w:hAnsi="Times New Roman"/>
          <w:color w:val="000000"/>
          <w:sz w:val="22"/>
          <w:szCs w:val="22"/>
        </w:rPr>
      </w:pPr>
      <w:r w:rsidRPr="009860CD">
        <w:rPr>
          <w:rFonts w:ascii="Times New Roman" w:hAnsi="Times New Roman"/>
          <w:color w:val="000000"/>
          <w:sz w:val="22"/>
          <w:szCs w:val="22"/>
        </w:rPr>
        <w:t xml:space="preserve">As requested and as allowed by NESHAP </w:t>
      </w:r>
      <w:r w:rsidR="00097837" w:rsidRPr="009860CD">
        <w:rPr>
          <w:rFonts w:ascii="Times New Roman" w:hAnsi="Times New Roman"/>
          <w:color w:val="000000"/>
          <w:sz w:val="22"/>
          <w:szCs w:val="22"/>
        </w:rPr>
        <w:t xml:space="preserve">Subpart </w:t>
      </w:r>
      <w:r w:rsidRPr="009860CD">
        <w:rPr>
          <w:rFonts w:ascii="Times New Roman" w:hAnsi="Times New Roman"/>
          <w:color w:val="000000"/>
          <w:sz w:val="22"/>
          <w:szCs w:val="22"/>
        </w:rPr>
        <w:t xml:space="preserve">AAAAA, the Department will replace the BLDS requirement with a differential pressure monitoring system (DPMS).  This applies to the four lime product baghouses now listed as EU </w:t>
      </w:r>
      <w:r w:rsidR="00886A40" w:rsidRPr="009860CD">
        <w:rPr>
          <w:rFonts w:ascii="Times New Roman" w:hAnsi="Times New Roman"/>
          <w:color w:val="000000"/>
          <w:sz w:val="22"/>
          <w:szCs w:val="22"/>
        </w:rPr>
        <w:t>0</w:t>
      </w:r>
      <w:r w:rsidRPr="009860CD">
        <w:rPr>
          <w:rFonts w:ascii="Times New Roman" w:hAnsi="Times New Roman"/>
          <w:color w:val="000000"/>
          <w:sz w:val="22"/>
          <w:szCs w:val="22"/>
        </w:rPr>
        <w:t>12 –</w:t>
      </w:r>
      <w:r w:rsidR="001F6A3E" w:rsidRPr="009860CD">
        <w:rPr>
          <w:rFonts w:ascii="Times New Roman" w:hAnsi="Times New Roman"/>
          <w:color w:val="000000"/>
          <w:sz w:val="22"/>
          <w:szCs w:val="22"/>
        </w:rPr>
        <w:t xml:space="preserve"> 015</w:t>
      </w:r>
      <w:r w:rsidRPr="009860CD">
        <w:rPr>
          <w:rFonts w:ascii="Times New Roman" w:hAnsi="Times New Roman"/>
          <w:color w:val="000000"/>
          <w:sz w:val="22"/>
          <w:szCs w:val="22"/>
        </w:rPr>
        <w:t xml:space="preserve"> which handle emissions from the drag chain, bucket elevator, lime bins, lime screen, lime screw conveyor</w:t>
      </w:r>
      <w:r w:rsidR="001F6A3E" w:rsidRPr="009860CD">
        <w:rPr>
          <w:rFonts w:ascii="Times New Roman" w:hAnsi="Times New Roman"/>
          <w:color w:val="000000"/>
          <w:sz w:val="22"/>
          <w:szCs w:val="22"/>
        </w:rPr>
        <w:t>s, kiln reject bins and belt conveyor.</w:t>
      </w:r>
      <w:r w:rsidRPr="009860CD">
        <w:rPr>
          <w:rFonts w:ascii="Times New Roman" w:hAnsi="Times New Roman"/>
          <w:color w:val="000000"/>
          <w:sz w:val="22"/>
          <w:szCs w:val="22"/>
        </w:rPr>
        <w:t xml:space="preserve"> </w:t>
      </w:r>
      <w:r w:rsidR="00097837" w:rsidRPr="009860CD">
        <w:rPr>
          <w:rFonts w:ascii="Times New Roman" w:hAnsi="Times New Roman"/>
          <w:color w:val="000000"/>
          <w:sz w:val="22"/>
          <w:szCs w:val="22"/>
        </w:rPr>
        <w:t xml:space="preserve"> </w:t>
      </w:r>
      <w:r w:rsidR="00886A40" w:rsidRPr="009860CD">
        <w:rPr>
          <w:rFonts w:ascii="Times New Roman" w:hAnsi="Times New Roman"/>
          <w:color w:val="000000"/>
          <w:sz w:val="22"/>
          <w:szCs w:val="22"/>
        </w:rPr>
        <w:br/>
      </w:r>
      <w:r w:rsidR="001F6A3E" w:rsidRPr="009860CD">
        <w:rPr>
          <w:rFonts w:ascii="Times New Roman" w:hAnsi="Times New Roman"/>
          <w:color w:val="000000"/>
          <w:sz w:val="22"/>
          <w:szCs w:val="22"/>
        </w:rPr>
        <w:t xml:space="preserve">Similarly, the Department will replace the BLDS requirement with DPMS </w:t>
      </w:r>
      <w:r w:rsidR="001B72CA" w:rsidRPr="009860CD">
        <w:rPr>
          <w:rFonts w:ascii="Times New Roman" w:hAnsi="Times New Roman"/>
          <w:color w:val="000000"/>
          <w:sz w:val="22"/>
          <w:szCs w:val="22"/>
        </w:rPr>
        <w:t xml:space="preserve">requirements </w:t>
      </w:r>
      <w:r w:rsidR="001F6A3E" w:rsidRPr="009860CD">
        <w:rPr>
          <w:rFonts w:ascii="Times New Roman" w:hAnsi="Times New Roman"/>
          <w:color w:val="000000"/>
          <w:sz w:val="22"/>
          <w:szCs w:val="22"/>
        </w:rPr>
        <w:t xml:space="preserve">for </w:t>
      </w:r>
      <w:r w:rsidR="001B72CA" w:rsidRPr="009860CD">
        <w:rPr>
          <w:rFonts w:ascii="Times New Roman" w:hAnsi="Times New Roman"/>
          <w:color w:val="000000"/>
          <w:sz w:val="22"/>
          <w:szCs w:val="22"/>
        </w:rPr>
        <w:t xml:space="preserve">all </w:t>
      </w:r>
      <w:r w:rsidR="001F6A3E" w:rsidRPr="009860CD">
        <w:rPr>
          <w:rFonts w:ascii="Times New Roman" w:hAnsi="Times New Roman"/>
          <w:color w:val="000000"/>
          <w:sz w:val="22"/>
          <w:szCs w:val="22"/>
        </w:rPr>
        <w:t xml:space="preserve">baghouses </w:t>
      </w:r>
      <w:r w:rsidR="001B72CA" w:rsidRPr="009860CD">
        <w:rPr>
          <w:rFonts w:ascii="Times New Roman" w:hAnsi="Times New Roman"/>
          <w:color w:val="000000"/>
          <w:sz w:val="22"/>
          <w:szCs w:val="22"/>
        </w:rPr>
        <w:t>associated with wood fuel and coal/coke handling operations now listed as EU 016 – 02</w:t>
      </w:r>
      <w:r w:rsidR="0053712D" w:rsidRPr="009860CD">
        <w:rPr>
          <w:rFonts w:ascii="Times New Roman" w:hAnsi="Times New Roman"/>
          <w:color w:val="000000"/>
          <w:sz w:val="22"/>
          <w:szCs w:val="22"/>
        </w:rPr>
        <w:t>2</w:t>
      </w:r>
      <w:r w:rsidR="001B72CA" w:rsidRPr="009860CD">
        <w:rPr>
          <w:rFonts w:ascii="Times New Roman" w:hAnsi="Times New Roman"/>
          <w:color w:val="000000"/>
          <w:sz w:val="22"/>
          <w:szCs w:val="22"/>
        </w:rPr>
        <w:t>.</w:t>
      </w:r>
    </w:p>
    <w:p w:rsidR="0031447C" w:rsidRPr="009860CD" w:rsidRDefault="00604356" w:rsidP="00886A40">
      <w:pPr>
        <w:pStyle w:val="ListParagraph"/>
        <w:numPr>
          <w:ilvl w:val="0"/>
          <w:numId w:val="22"/>
        </w:numPr>
        <w:ind w:left="540" w:right="-162" w:hanging="540"/>
        <w:contextualSpacing w:val="0"/>
        <w:rPr>
          <w:rFonts w:ascii="Times New Roman" w:hAnsi="Times New Roman"/>
        </w:rPr>
      </w:pPr>
      <w:r w:rsidRPr="009860CD">
        <w:rPr>
          <w:rFonts w:ascii="Times New Roman" w:hAnsi="Times New Roman"/>
          <w:u w:val="single"/>
        </w:rPr>
        <w:t>S</w:t>
      </w:r>
      <w:r w:rsidR="00073CA8" w:rsidRPr="009860CD">
        <w:rPr>
          <w:rFonts w:ascii="Times New Roman" w:hAnsi="Times New Roman"/>
          <w:u w:val="single"/>
        </w:rPr>
        <w:t xml:space="preserve">ources Subject to </w:t>
      </w:r>
      <w:r w:rsidR="00622DD7" w:rsidRPr="009860CD">
        <w:rPr>
          <w:rFonts w:ascii="Times New Roman" w:hAnsi="Times New Roman"/>
          <w:u w:val="single"/>
        </w:rPr>
        <w:t xml:space="preserve">NESHAP Subpart </w:t>
      </w:r>
      <w:r w:rsidR="00073CA8" w:rsidRPr="009860CD">
        <w:rPr>
          <w:rFonts w:ascii="Times New Roman" w:hAnsi="Times New Roman"/>
          <w:u w:val="single"/>
        </w:rPr>
        <w:t>AAAAA</w:t>
      </w:r>
      <w:r w:rsidRPr="009860CD">
        <w:rPr>
          <w:rFonts w:ascii="Times New Roman" w:hAnsi="Times New Roman"/>
        </w:rPr>
        <w:t xml:space="preserve">. </w:t>
      </w:r>
      <w:r w:rsidR="00581EE6" w:rsidRPr="009860CD">
        <w:rPr>
          <w:rFonts w:ascii="Times New Roman" w:hAnsi="Times New Roman"/>
        </w:rPr>
        <w:t xml:space="preserve"> </w:t>
      </w:r>
      <w:r w:rsidR="00073CA8" w:rsidRPr="009860CD">
        <w:rPr>
          <w:rFonts w:ascii="Times New Roman" w:hAnsi="Times New Roman"/>
          <w:i/>
        </w:rPr>
        <w:t>(Besides the lime kilns) t</w:t>
      </w:r>
      <w:r w:rsidR="0031447C" w:rsidRPr="009860CD">
        <w:rPr>
          <w:rFonts w:ascii="Times New Roman" w:hAnsi="Times New Roman"/>
          <w:i/>
        </w:rPr>
        <w:t xml:space="preserve">he following sources are subject to NESHAP Subpart AAAAA and applicable requirements for Processed Stone Handling (PSH) as identified in </w:t>
      </w:r>
      <w:r w:rsidR="00EB4DCD" w:rsidRPr="009860CD">
        <w:rPr>
          <w:rFonts w:ascii="Times New Roman" w:hAnsi="Times New Roman"/>
          <w:i/>
        </w:rPr>
        <w:t xml:space="preserve">each of </w:t>
      </w:r>
      <w:r w:rsidR="00073CA8" w:rsidRPr="009860CD">
        <w:rPr>
          <w:rFonts w:ascii="Times New Roman" w:hAnsi="Times New Roman"/>
          <w:i/>
        </w:rPr>
        <w:t xml:space="preserve">the </w:t>
      </w:r>
      <w:r w:rsidR="0031447C" w:rsidRPr="009860CD">
        <w:rPr>
          <w:rFonts w:ascii="Times New Roman" w:hAnsi="Times New Roman"/>
          <w:i/>
        </w:rPr>
        <w:t>corresponding tables from the regulation.</w:t>
      </w:r>
      <w:r w:rsidR="005A5C0C" w:rsidRPr="009860CD">
        <w:rPr>
          <w:rFonts w:ascii="Times New Roman" w:hAnsi="Times New Roman"/>
          <w:i/>
        </w:rPr>
        <w:t xml:space="preserve"> </w:t>
      </w:r>
    </w:p>
    <w:tbl>
      <w:tblPr>
        <w:tblStyle w:val="TableGrid"/>
        <w:tblW w:w="9450" w:type="dxa"/>
        <w:tblInd w:w="648" w:type="dxa"/>
        <w:tblLayout w:type="fixed"/>
        <w:tblLook w:val="0000" w:firstRow="0" w:lastRow="0" w:firstColumn="0" w:lastColumn="0" w:noHBand="0" w:noVBand="0"/>
      </w:tblPr>
      <w:tblGrid>
        <w:gridCol w:w="990"/>
        <w:gridCol w:w="1980"/>
        <w:gridCol w:w="1530"/>
        <w:gridCol w:w="1350"/>
        <w:gridCol w:w="2250"/>
        <w:gridCol w:w="1350"/>
      </w:tblGrid>
      <w:tr w:rsidR="00886A40" w:rsidRPr="00073CA8" w:rsidTr="007815E6">
        <w:trPr>
          <w:trHeight w:val="274"/>
        </w:trPr>
        <w:tc>
          <w:tcPr>
            <w:tcW w:w="9450" w:type="dxa"/>
            <w:gridSpan w:val="6"/>
            <w:vAlign w:val="center"/>
          </w:tcPr>
          <w:p w:rsidR="00886A40" w:rsidRPr="00073CA8" w:rsidRDefault="00886A40" w:rsidP="007815E6">
            <w:pPr>
              <w:pStyle w:val="BodyText3"/>
              <w:spacing w:before="60" w:after="60"/>
              <w:jc w:val="center"/>
              <w:rPr>
                <w:rFonts w:ascii="Times New Roman" w:hAnsi="Times New Roman"/>
                <w:b/>
                <w:color w:val="000000"/>
                <w:sz w:val="22"/>
                <w:szCs w:val="22"/>
              </w:rPr>
            </w:pPr>
            <w:r w:rsidRPr="00073CA8">
              <w:rPr>
                <w:rFonts w:ascii="Times New Roman" w:hAnsi="Times New Roman"/>
                <w:b/>
                <w:color w:val="000000"/>
                <w:sz w:val="22"/>
                <w:szCs w:val="22"/>
              </w:rPr>
              <w:t>LIMESTONE HANDLING &amp; PROCESSING</w:t>
            </w:r>
          </w:p>
        </w:tc>
      </w:tr>
      <w:tr w:rsidR="00886A40" w:rsidRPr="00073CA8" w:rsidTr="007815E6">
        <w:trPr>
          <w:trHeight w:val="274"/>
        </w:trPr>
        <w:tc>
          <w:tcPr>
            <w:tcW w:w="990" w:type="dxa"/>
            <w:tcBorders>
              <w:bottom w:val="single" w:sz="4" w:space="0" w:color="auto"/>
            </w:tcBorders>
            <w:vAlign w:val="center"/>
          </w:tcPr>
          <w:p w:rsidR="00886A40" w:rsidRPr="00073CA8" w:rsidRDefault="00886A40" w:rsidP="007815E6">
            <w:pPr>
              <w:pStyle w:val="BodyText3"/>
              <w:spacing w:before="60" w:after="60"/>
              <w:jc w:val="center"/>
              <w:rPr>
                <w:rFonts w:ascii="Times New Roman" w:hAnsi="Times New Roman"/>
                <w:b/>
                <w:color w:val="000000"/>
                <w:sz w:val="22"/>
                <w:szCs w:val="22"/>
              </w:rPr>
            </w:pPr>
            <w:r w:rsidRPr="00073CA8">
              <w:rPr>
                <w:rFonts w:ascii="Times New Roman" w:hAnsi="Times New Roman"/>
                <w:b/>
                <w:color w:val="000000"/>
                <w:sz w:val="22"/>
                <w:szCs w:val="22"/>
              </w:rPr>
              <w:t>ID</w:t>
            </w:r>
          </w:p>
        </w:tc>
        <w:tc>
          <w:tcPr>
            <w:tcW w:w="1980" w:type="dxa"/>
            <w:tcBorders>
              <w:bottom w:val="single" w:sz="4" w:space="0" w:color="auto"/>
            </w:tcBorders>
            <w:vAlign w:val="center"/>
          </w:tcPr>
          <w:p w:rsidR="00886A40" w:rsidRPr="00073CA8" w:rsidRDefault="00886A40" w:rsidP="007815E6">
            <w:pPr>
              <w:pStyle w:val="BodyText3"/>
              <w:spacing w:before="60" w:after="60"/>
              <w:jc w:val="center"/>
              <w:rPr>
                <w:rFonts w:ascii="Times New Roman" w:hAnsi="Times New Roman"/>
                <w:b/>
                <w:color w:val="000000"/>
                <w:sz w:val="22"/>
                <w:szCs w:val="22"/>
              </w:rPr>
            </w:pPr>
            <w:r w:rsidRPr="00073CA8">
              <w:rPr>
                <w:rFonts w:ascii="Times New Roman" w:hAnsi="Times New Roman"/>
                <w:b/>
                <w:color w:val="000000"/>
                <w:sz w:val="22"/>
                <w:szCs w:val="22"/>
              </w:rPr>
              <w:t>Description</w:t>
            </w:r>
          </w:p>
        </w:tc>
        <w:tc>
          <w:tcPr>
            <w:tcW w:w="1530" w:type="dxa"/>
            <w:tcBorders>
              <w:bottom w:val="single" w:sz="4" w:space="0" w:color="auto"/>
            </w:tcBorders>
            <w:vAlign w:val="center"/>
          </w:tcPr>
          <w:p w:rsidR="00886A40" w:rsidRPr="00073CA8" w:rsidRDefault="00886A40" w:rsidP="007815E6">
            <w:pPr>
              <w:pStyle w:val="BodyText3"/>
              <w:spacing w:before="60" w:after="60"/>
              <w:jc w:val="center"/>
              <w:rPr>
                <w:rFonts w:ascii="Times New Roman" w:hAnsi="Times New Roman"/>
                <w:b/>
                <w:color w:val="000000"/>
                <w:sz w:val="22"/>
                <w:szCs w:val="22"/>
              </w:rPr>
            </w:pPr>
            <w:r w:rsidRPr="00073CA8">
              <w:rPr>
                <w:rFonts w:ascii="Times New Roman" w:hAnsi="Times New Roman"/>
                <w:b/>
                <w:color w:val="000000"/>
                <w:sz w:val="22"/>
                <w:szCs w:val="22"/>
              </w:rPr>
              <w:t>Capacity</w:t>
            </w:r>
          </w:p>
        </w:tc>
        <w:tc>
          <w:tcPr>
            <w:tcW w:w="1350" w:type="dxa"/>
            <w:tcBorders>
              <w:bottom w:val="single" w:sz="4" w:space="0" w:color="auto"/>
            </w:tcBorders>
            <w:vAlign w:val="center"/>
          </w:tcPr>
          <w:p w:rsidR="00886A40" w:rsidRPr="00073CA8" w:rsidRDefault="00886A40" w:rsidP="007815E6">
            <w:pPr>
              <w:pStyle w:val="BodyText3"/>
              <w:spacing w:before="60" w:after="60"/>
              <w:jc w:val="center"/>
              <w:rPr>
                <w:rFonts w:ascii="Times New Roman" w:hAnsi="Times New Roman"/>
                <w:b/>
                <w:color w:val="000000"/>
                <w:sz w:val="22"/>
                <w:szCs w:val="22"/>
              </w:rPr>
            </w:pPr>
            <w:r w:rsidRPr="00073CA8">
              <w:rPr>
                <w:rFonts w:ascii="Times New Roman" w:hAnsi="Times New Roman"/>
                <w:b/>
                <w:color w:val="000000"/>
                <w:sz w:val="22"/>
                <w:szCs w:val="22"/>
              </w:rPr>
              <w:t>Emissions</w:t>
            </w:r>
          </w:p>
        </w:tc>
        <w:tc>
          <w:tcPr>
            <w:tcW w:w="2250" w:type="dxa"/>
            <w:tcBorders>
              <w:bottom w:val="single" w:sz="4" w:space="0" w:color="auto"/>
            </w:tcBorders>
            <w:vAlign w:val="center"/>
          </w:tcPr>
          <w:p w:rsidR="00886A40" w:rsidRPr="00073CA8" w:rsidRDefault="00886A40" w:rsidP="007815E6">
            <w:pPr>
              <w:pStyle w:val="BodyText3"/>
              <w:spacing w:before="60" w:after="60"/>
              <w:jc w:val="center"/>
              <w:rPr>
                <w:rFonts w:ascii="Times New Roman" w:hAnsi="Times New Roman"/>
                <w:b/>
                <w:color w:val="000000"/>
                <w:sz w:val="22"/>
                <w:szCs w:val="22"/>
              </w:rPr>
            </w:pPr>
            <w:r w:rsidRPr="00073CA8">
              <w:rPr>
                <w:rFonts w:ascii="Times New Roman" w:hAnsi="Times New Roman"/>
                <w:b/>
                <w:color w:val="000000"/>
                <w:sz w:val="22"/>
                <w:szCs w:val="22"/>
              </w:rPr>
              <w:t>Federal Requirements</w:t>
            </w:r>
          </w:p>
        </w:tc>
        <w:tc>
          <w:tcPr>
            <w:tcW w:w="1350" w:type="dxa"/>
            <w:tcBorders>
              <w:bottom w:val="single" w:sz="4" w:space="0" w:color="auto"/>
            </w:tcBorders>
            <w:vAlign w:val="center"/>
          </w:tcPr>
          <w:p w:rsidR="00886A40" w:rsidRPr="00073CA8" w:rsidRDefault="00886A40" w:rsidP="007815E6">
            <w:pPr>
              <w:pStyle w:val="BodyText3"/>
              <w:spacing w:before="60" w:after="60"/>
              <w:jc w:val="center"/>
              <w:rPr>
                <w:rFonts w:ascii="Times New Roman" w:hAnsi="Times New Roman"/>
                <w:b/>
                <w:color w:val="000000"/>
                <w:sz w:val="22"/>
                <w:szCs w:val="22"/>
              </w:rPr>
            </w:pPr>
            <w:r w:rsidRPr="00073CA8">
              <w:rPr>
                <w:rFonts w:ascii="Times New Roman" w:hAnsi="Times New Roman"/>
                <w:b/>
                <w:color w:val="000000"/>
                <w:sz w:val="22"/>
                <w:szCs w:val="22"/>
              </w:rPr>
              <w:t>Control Device</w:t>
            </w:r>
          </w:p>
        </w:tc>
      </w:tr>
      <w:tr w:rsidR="00886A40" w:rsidRPr="00073CA8" w:rsidTr="007815E6">
        <w:trPr>
          <w:trHeight w:val="274"/>
        </w:trPr>
        <w:tc>
          <w:tcPr>
            <w:tcW w:w="990" w:type="dxa"/>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LB-232</w:t>
            </w:r>
          </w:p>
        </w:tc>
        <w:tc>
          <w:tcPr>
            <w:tcW w:w="198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Charging Bin</w:t>
            </w:r>
          </w:p>
        </w:tc>
        <w:tc>
          <w:tcPr>
            <w:tcW w:w="153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120 tons</w:t>
            </w:r>
          </w:p>
        </w:tc>
        <w:tc>
          <w:tcPr>
            <w:tcW w:w="13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E</w:t>
            </w:r>
            <w:r>
              <w:rPr>
                <w:rFonts w:ascii="Times New Roman" w:hAnsi="Times New Roman"/>
                <w:color w:val="000000"/>
              </w:rPr>
              <w:t>nclosed</w:t>
            </w:r>
          </w:p>
        </w:tc>
        <w:tc>
          <w:tcPr>
            <w:tcW w:w="22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63 Subpart AAAAA</w:t>
            </w:r>
          </w:p>
        </w:tc>
        <w:tc>
          <w:tcPr>
            <w:tcW w:w="13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DC-904</w:t>
            </w:r>
          </w:p>
        </w:tc>
      </w:tr>
      <w:tr w:rsidR="00886A40" w:rsidRPr="00073CA8" w:rsidTr="007815E6">
        <w:trPr>
          <w:trHeight w:val="274"/>
        </w:trPr>
        <w:tc>
          <w:tcPr>
            <w:tcW w:w="990" w:type="dxa"/>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LB-233</w:t>
            </w:r>
          </w:p>
        </w:tc>
        <w:tc>
          <w:tcPr>
            <w:tcW w:w="198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Charging Bin</w:t>
            </w:r>
          </w:p>
        </w:tc>
        <w:tc>
          <w:tcPr>
            <w:tcW w:w="153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120 tons</w:t>
            </w:r>
          </w:p>
        </w:tc>
        <w:tc>
          <w:tcPr>
            <w:tcW w:w="13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E</w:t>
            </w:r>
            <w:r>
              <w:rPr>
                <w:rFonts w:ascii="Times New Roman" w:hAnsi="Times New Roman"/>
                <w:color w:val="000000"/>
              </w:rPr>
              <w:t>nclosed</w:t>
            </w:r>
          </w:p>
        </w:tc>
        <w:tc>
          <w:tcPr>
            <w:tcW w:w="22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63 Subpart AAAAA</w:t>
            </w:r>
          </w:p>
        </w:tc>
        <w:tc>
          <w:tcPr>
            <w:tcW w:w="13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DC-904</w:t>
            </w:r>
          </w:p>
        </w:tc>
      </w:tr>
      <w:tr w:rsidR="00886A40" w:rsidRPr="00073CA8" w:rsidTr="007815E6">
        <w:trPr>
          <w:trHeight w:val="274"/>
        </w:trPr>
        <w:tc>
          <w:tcPr>
            <w:tcW w:w="990" w:type="dxa"/>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BC-225</w:t>
            </w:r>
          </w:p>
        </w:tc>
        <w:tc>
          <w:tcPr>
            <w:tcW w:w="198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Belt Conveyor 225</w:t>
            </w:r>
          </w:p>
        </w:tc>
        <w:tc>
          <w:tcPr>
            <w:tcW w:w="153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150 t</w:t>
            </w:r>
            <w:r>
              <w:rPr>
                <w:rFonts w:ascii="Times New Roman" w:hAnsi="Times New Roman"/>
                <w:color w:val="000000"/>
              </w:rPr>
              <w:t>ons/hour</w:t>
            </w:r>
          </w:p>
        </w:tc>
        <w:tc>
          <w:tcPr>
            <w:tcW w:w="13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p>
        </w:tc>
        <w:tc>
          <w:tcPr>
            <w:tcW w:w="22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63 Subpart AAAAA</w:t>
            </w:r>
          </w:p>
        </w:tc>
        <w:tc>
          <w:tcPr>
            <w:tcW w:w="13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DC-904</w:t>
            </w:r>
          </w:p>
        </w:tc>
      </w:tr>
      <w:tr w:rsidR="00886A40" w:rsidRPr="00073CA8" w:rsidTr="007815E6">
        <w:trPr>
          <w:trHeight w:val="274"/>
        </w:trPr>
        <w:tc>
          <w:tcPr>
            <w:tcW w:w="990" w:type="dxa"/>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BC-230</w:t>
            </w:r>
          </w:p>
        </w:tc>
        <w:tc>
          <w:tcPr>
            <w:tcW w:w="198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Belt Conveyor 230</w:t>
            </w:r>
          </w:p>
        </w:tc>
        <w:tc>
          <w:tcPr>
            <w:tcW w:w="153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150 t</w:t>
            </w:r>
            <w:r>
              <w:rPr>
                <w:rFonts w:ascii="Times New Roman" w:hAnsi="Times New Roman"/>
                <w:color w:val="000000"/>
              </w:rPr>
              <w:t>ons/hour</w:t>
            </w:r>
          </w:p>
        </w:tc>
        <w:tc>
          <w:tcPr>
            <w:tcW w:w="13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p>
        </w:tc>
        <w:tc>
          <w:tcPr>
            <w:tcW w:w="22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63 Subpart AAAAA</w:t>
            </w:r>
          </w:p>
        </w:tc>
        <w:tc>
          <w:tcPr>
            <w:tcW w:w="13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DC-904</w:t>
            </w:r>
          </w:p>
        </w:tc>
      </w:tr>
      <w:tr w:rsidR="00886A40" w:rsidRPr="00073CA8" w:rsidTr="007815E6">
        <w:trPr>
          <w:trHeight w:val="274"/>
        </w:trPr>
        <w:tc>
          <w:tcPr>
            <w:tcW w:w="990" w:type="dxa"/>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SK-240</w:t>
            </w:r>
          </w:p>
        </w:tc>
        <w:tc>
          <w:tcPr>
            <w:tcW w:w="198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Skip Hoist 240</w:t>
            </w:r>
          </w:p>
        </w:tc>
        <w:tc>
          <w:tcPr>
            <w:tcW w:w="153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150 t</w:t>
            </w:r>
            <w:r>
              <w:rPr>
                <w:rFonts w:ascii="Times New Roman" w:hAnsi="Times New Roman"/>
                <w:color w:val="000000"/>
              </w:rPr>
              <w:t>ons/hour</w:t>
            </w:r>
          </w:p>
        </w:tc>
        <w:tc>
          <w:tcPr>
            <w:tcW w:w="13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p>
        </w:tc>
        <w:tc>
          <w:tcPr>
            <w:tcW w:w="22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63 Subpart AAAAA</w:t>
            </w:r>
          </w:p>
        </w:tc>
        <w:tc>
          <w:tcPr>
            <w:tcW w:w="13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DC-904</w:t>
            </w:r>
          </w:p>
        </w:tc>
      </w:tr>
      <w:tr w:rsidR="00886A40" w:rsidRPr="00073CA8" w:rsidTr="007815E6">
        <w:trPr>
          <w:trHeight w:val="274"/>
        </w:trPr>
        <w:tc>
          <w:tcPr>
            <w:tcW w:w="990" w:type="dxa"/>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SK-250</w:t>
            </w:r>
          </w:p>
        </w:tc>
        <w:tc>
          <w:tcPr>
            <w:tcW w:w="198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Skip Hoist 250</w:t>
            </w:r>
          </w:p>
        </w:tc>
        <w:tc>
          <w:tcPr>
            <w:tcW w:w="153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150 t</w:t>
            </w:r>
            <w:r>
              <w:rPr>
                <w:rFonts w:ascii="Times New Roman" w:hAnsi="Times New Roman"/>
                <w:color w:val="000000"/>
              </w:rPr>
              <w:t>ons/hour</w:t>
            </w:r>
          </w:p>
        </w:tc>
        <w:tc>
          <w:tcPr>
            <w:tcW w:w="13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p>
        </w:tc>
        <w:tc>
          <w:tcPr>
            <w:tcW w:w="22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63 Subpart AAAAA</w:t>
            </w:r>
          </w:p>
        </w:tc>
        <w:tc>
          <w:tcPr>
            <w:tcW w:w="1350" w:type="dxa"/>
            <w:tcBorders>
              <w:top w:val="single" w:sz="4" w:space="0" w:color="auto"/>
              <w:left w:val="nil"/>
              <w:bottom w:val="single" w:sz="4" w:space="0" w:color="auto"/>
              <w:right w:val="single" w:sz="4" w:space="0" w:color="auto"/>
            </w:tcBorders>
            <w:shd w:val="clear" w:color="000000"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DC-904</w:t>
            </w:r>
          </w:p>
        </w:tc>
      </w:tr>
      <w:tr w:rsidR="00886A40" w:rsidRPr="00073CA8" w:rsidTr="007815E6">
        <w:trPr>
          <w:trHeight w:val="274"/>
        </w:trPr>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SB-241</w:t>
            </w:r>
          </w:p>
        </w:tc>
        <w:tc>
          <w:tcPr>
            <w:tcW w:w="1980" w:type="dxa"/>
            <w:tcBorders>
              <w:top w:val="single" w:sz="4" w:space="0" w:color="auto"/>
              <w:left w:val="nil"/>
              <w:bottom w:val="single" w:sz="4" w:space="0" w:color="auto"/>
              <w:right w:val="single" w:sz="4" w:space="0" w:color="auto"/>
            </w:tcBorders>
            <w:shd w:val="clear" w:color="auto" w:fill="auto"/>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Kiln #1 Surge Bin</w:t>
            </w:r>
          </w:p>
        </w:tc>
        <w:tc>
          <w:tcPr>
            <w:tcW w:w="1530" w:type="dxa"/>
            <w:tcBorders>
              <w:top w:val="single" w:sz="4" w:space="0" w:color="auto"/>
              <w:left w:val="nil"/>
              <w:bottom w:val="single" w:sz="4" w:space="0" w:color="auto"/>
              <w:right w:val="single" w:sz="4" w:space="0" w:color="auto"/>
            </w:tcBorders>
            <w:shd w:val="clear" w:color="auto" w:fill="auto"/>
            <w:vAlign w:val="center"/>
          </w:tcPr>
          <w:p w:rsidR="00886A40" w:rsidRPr="00073CA8" w:rsidRDefault="00886A40" w:rsidP="007815E6">
            <w:pPr>
              <w:spacing w:before="60" w:after="60"/>
              <w:jc w:val="center"/>
              <w:rPr>
                <w:rFonts w:ascii="Times New Roman" w:hAnsi="Times New Roman"/>
                <w:color w:val="000000"/>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886A40" w:rsidRDefault="00886A40" w:rsidP="007815E6">
            <w:pPr>
              <w:spacing w:before="60" w:after="60"/>
              <w:jc w:val="center"/>
            </w:pPr>
            <w:r w:rsidRPr="00C04229">
              <w:rPr>
                <w:rFonts w:ascii="Times New Roman" w:hAnsi="Times New Roman"/>
                <w:color w:val="000000"/>
              </w:rPr>
              <w:t>Enclosed</w:t>
            </w:r>
          </w:p>
        </w:tc>
        <w:tc>
          <w:tcPr>
            <w:tcW w:w="2250" w:type="dxa"/>
            <w:tcBorders>
              <w:top w:val="single" w:sz="4" w:space="0" w:color="auto"/>
              <w:left w:val="nil"/>
              <w:bottom w:val="single" w:sz="4" w:space="0" w:color="auto"/>
              <w:right w:val="single" w:sz="4" w:space="0" w:color="auto"/>
            </w:tcBorders>
            <w:shd w:val="clear" w:color="auto" w:fill="auto"/>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63 Subpart AAAAA</w:t>
            </w:r>
          </w:p>
        </w:tc>
        <w:tc>
          <w:tcPr>
            <w:tcW w:w="1350" w:type="dxa"/>
            <w:tcBorders>
              <w:top w:val="single" w:sz="4" w:space="0" w:color="auto"/>
              <w:left w:val="nil"/>
              <w:bottom w:val="single" w:sz="4" w:space="0" w:color="auto"/>
              <w:right w:val="single" w:sz="4" w:space="0" w:color="auto"/>
            </w:tcBorders>
            <w:shd w:val="clear" w:color="auto" w:fill="auto"/>
            <w:vAlign w:val="center"/>
          </w:tcPr>
          <w:p w:rsidR="00886A40" w:rsidRPr="00073CA8" w:rsidRDefault="00886A40" w:rsidP="007815E6">
            <w:pPr>
              <w:spacing w:before="60" w:after="60"/>
              <w:jc w:val="center"/>
              <w:rPr>
                <w:rFonts w:ascii="Times New Roman" w:hAnsi="Times New Roman"/>
                <w:color w:val="000000"/>
              </w:rPr>
            </w:pPr>
          </w:p>
        </w:tc>
      </w:tr>
      <w:tr w:rsidR="00886A40" w:rsidRPr="00073CA8" w:rsidTr="007815E6">
        <w:trPr>
          <w:trHeight w:val="274"/>
        </w:trPr>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SB-244</w:t>
            </w:r>
          </w:p>
        </w:tc>
        <w:tc>
          <w:tcPr>
            <w:tcW w:w="1980" w:type="dxa"/>
            <w:tcBorders>
              <w:top w:val="single" w:sz="4" w:space="0" w:color="auto"/>
              <w:left w:val="nil"/>
              <w:bottom w:val="single" w:sz="4" w:space="0" w:color="auto"/>
              <w:right w:val="single" w:sz="4" w:space="0" w:color="auto"/>
            </w:tcBorders>
            <w:shd w:val="clear" w:color="auto" w:fill="auto"/>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Surge Bin 244</w:t>
            </w:r>
          </w:p>
        </w:tc>
        <w:tc>
          <w:tcPr>
            <w:tcW w:w="1530" w:type="dxa"/>
            <w:tcBorders>
              <w:top w:val="single" w:sz="4" w:space="0" w:color="auto"/>
              <w:left w:val="nil"/>
              <w:bottom w:val="single" w:sz="4" w:space="0" w:color="auto"/>
              <w:right w:val="single" w:sz="4" w:space="0" w:color="auto"/>
            </w:tcBorders>
            <w:shd w:val="clear" w:color="auto" w:fill="auto"/>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20 tons</w:t>
            </w:r>
          </w:p>
        </w:tc>
        <w:tc>
          <w:tcPr>
            <w:tcW w:w="1350" w:type="dxa"/>
            <w:tcBorders>
              <w:top w:val="single" w:sz="4" w:space="0" w:color="auto"/>
              <w:left w:val="nil"/>
              <w:bottom w:val="single" w:sz="4" w:space="0" w:color="auto"/>
              <w:right w:val="single" w:sz="4" w:space="0" w:color="auto"/>
            </w:tcBorders>
            <w:shd w:val="clear" w:color="auto" w:fill="auto"/>
            <w:vAlign w:val="center"/>
          </w:tcPr>
          <w:p w:rsidR="00886A40" w:rsidRDefault="00886A40" w:rsidP="007815E6">
            <w:pPr>
              <w:spacing w:before="60" w:after="60"/>
              <w:jc w:val="center"/>
            </w:pPr>
            <w:r w:rsidRPr="00C04229">
              <w:rPr>
                <w:rFonts w:ascii="Times New Roman" w:hAnsi="Times New Roman"/>
                <w:color w:val="000000"/>
              </w:rPr>
              <w:t>Enclosed</w:t>
            </w:r>
          </w:p>
        </w:tc>
        <w:tc>
          <w:tcPr>
            <w:tcW w:w="2250" w:type="dxa"/>
            <w:tcBorders>
              <w:top w:val="single" w:sz="4" w:space="0" w:color="auto"/>
              <w:left w:val="nil"/>
              <w:bottom w:val="single" w:sz="4" w:space="0" w:color="auto"/>
              <w:right w:val="single" w:sz="4" w:space="0" w:color="auto"/>
            </w:tcBorders>
            <w:shd w:val="clear" w:color="auto" w:fill="auto"/>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63 Subpart AAAAA</w:t>
            </w:r>
          </w:p>
        </w:tc>
        <w:tc>
          <w:tcPr>
            <w:tcW w:w="1350" w:type="dxa"/>
            <w:tcBorders>
              <w:top w:val="single" w:sz="4" w:space="0" w:color="auto"/>
              <w:left w:val="nil"/>
              <w:bottom w:val="single" w:sz="4" w:space="0" w:color="auto"/>
              <w:right w:val="single" w:sz="4" w:space="0" w:color="auto"/>
            </w:tcBorders>
            <w:shd w:val="clear" w:color="auto" w:fill="auto"/>
            <w:vAlign w:val="center"/>
          </w:tcPr>
          <w:p w:rsidR="00886A40" w:rsidRPr="00073CA8" w:rsidRDefault="00886A40" w:rsidP="007815E6">
            <w:pPr>
              <w:spacing w:before="60" w:after="60"/>
              <w:jc w:val="center"/>
              <w:rPr>
                <w:rFonts w:ascii="Times New Roman" w:hAnsi="Times New Roman"/>
                <w:color w:val="000000"/>
              </w:rPr>
            </w:pPr>
          </w:p>
        </w:tc>
      </w:tr>
      <w:tr w:rsidR="00886A40" w:rsidRPr="00073CA8" w:rsidTr="007815E6">
        <w:trPr>
          <w:trHeight w:val="274"/>
        </w:trPr>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SB-245</w:t>
            </w:r>
          </w:p>
        </w:tc>
        <w:tc>
          <w:tcPr>
            <w:tcW w:w="1980" w:type="dxa"/>
            <w:tcBorders>
              <w:top w:val="single" w:sz="4" w:space="0" w:color="auto"/>
              <w:left w:val="nil"/>
              <w:bottom w:val="single" w:sz="4" w:space="0" w:color="auto"/>
              <w:right w:val="single" w:sz="4" w:space="0" w:color="auto"/>
            </w:tcBorders>
            <w:shd w:val="clear" w:color="auto" w:fill="auto"/>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Surge Bin 245</w:t>
            </w:r>
          </w:p>
        </w:tc>
        <w:tc>
          <w:tcPr>
            <w:tcW w:w="1530" w:type="dxa"/>
            <w:tcBorders>
              <w:top w:val="single" w:sz="4" w:space="0" w:color="auto"/>
              <w:left w:val="nil"/>
              <w:bottom w:val="single" w:sz="4" w:space="0" w:color="auto"/>
              <w:right w:val="single" w:sz="4" w:space="0" w:color="auto"/>
            </w:tcBorders>
            <w:shd w:val="clear" w:color="auto" w:fill="auto"/>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20 tons</w:t>
            </w:r>
          </w:p>
        </w:tc>
        <w:tc>
          <w:tcPr>
            <w:tcW w:w="1350" w:type="dxa"/>
            <w:tcBorders>
              <w:top w:val="single" w:sz="4" w:space="0" w:color="auto"/>
              <w:left w:val="nil"/>
              <w:bottom w:val="single" w:sz="4" w:space="0" w:color="auto"/>
              <w:right w:val="single" w:sz="4" w:space="0" w:color="auto"/>
            </w:tcBorders>
            <w:shd w:val="clear" w:color="auto" w:fill="auto"/>
            <w:vAlign w:val="center"/>
          </w:tcPr>
          <w:p w:rsidR="00886A40" w:rsidRDefault="00886A40" w:rsidP="007815E6">
            <w:pPr>
              <w:spacing w:before="60" w:after="60"/>
              <w:jc w:val="center"/>
            </w:pPr>
            <w:r w:rsidRPr="00C04229">
              <w:rPr>
                <w:rFonts w:ascii="Times New Roman" w:hAnsi="Times New Roman"/>
                <w:color w:val="000000"/>
              </w:rPr>
              <w:t>Enclosed</w:t>
            </w:r>
          </w:p>
        </w:tc>
        <w:tc>
          <w:tcPr>
            <w:tcW w:w="2250" w:type="dxa"/>
            <w:tcBorders>
              <w:top w:val="single" w:sz="4" w:space="0" w:color="auto"/>
              <w:left w:val="nil"/>
              <w:bottom w:val="single" w:sz="4" w:space="0" w:color="auto"/>
              <w:right w:val="single" w:sz="4" w:space="0" w:color="auto"/>
            </w:tcBorders>
            <w:shd w:val="clear" w:color="auto" w:fill="auto"/>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63 Subpart AAAAA</w:t>
            </w:r>
          </w:p>
        </w:tc>
        <w:tc>
          <w:tcPr>
            <w:tcW w:w="1350" w:type="dxa"/>
            <w:tcBorders>
              <w:top w:val="single" w:sz="4" w:space="0" w:color="auto"/>
              <w:left w:val="nil"/>
              <w:bottom w:val="single" w:sz="4" w:space="0" w:color="auto"/>
              <w:right w:val="single" w:sz="4" w:space="0" w:color="auto"/>
            </w:tcBorders>
            <w:shd w:val="clear" w:color="auto" w:fill="auto"/>
            <w:vAlign w:val="center"/>
          </w:tcPr>
          <w:p w:rsidR="00886A40" w:rsidRPr="00073CA8" w:rsidRDefault="00886A40" w:rsidP="007815E6">
            <w:pPr>
              <w:spacing w:before="60" w:after="60"/>
              <w:jc w:val="center"/>
              <w:rPr>
                <w:rFonts w:ascii="Times New Roman" w:hAnsi="Times New Roman"/>
                <w:color w:val="000000"/>
              </w:rPr>
            </w:pPr>
          </w:p>
        </w:tc>
      </w:tr>
      <w:tr w:rsidR="00886A40" w:rsidRPr="00073CA8" w:rsidTr="007815E6">
        <w:trPr>
          <w:trHeight w:val="274"/>
        </w:trPr>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SB-251</w:t>
            </w:r>
          </w:p>
        </w:tc>
        <w:tc>
          <w:tcPr>
            <w:tcW w:w="198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Kiln #2 Surge Bin</w:t>
            </w:r>
          </w:p>
        </w:tc>
        <w:tc>
          <w:tcPr>
            <w:tcW w:w="15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p>
        </w:tc>
        <w:tc>
          <w:tcPr>
            <w:tcW w:w="13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Default="00886A40" w:rsidP="007815E6">
            <w:pPr>
              <w:spacing w:before="60" w:after="60"/>
              <w:jc w:val="center"/>
            </w:pPr>
            <w:r w:rsidRPr="00C04229">
              <w:rPr>
                <w:rFonts w:ascii="Times New Roman" w:hAnsi="Times New Roman"/>
                <w:color w:val="000000"/>
              </w:rPr>
              <w:t>Enclosed</w:t>
            </w:r>
          </w:p>
        </w:tc>
        <w:tc>
          <w:tcPr>
            <w:tcW w:w="22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63 Subpart AAAAA</w:t>
            </w:r>
          </w:p>
        </w:tc>
        <w:tc>
          <w:tcPr>
            <w:tcW w:w="13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p>
        </w:tc>
      </w:tr>
      <w:tr w:rsidR="00886A40" w:rsidRPr="00073CA8" w:rsidTr="007815E6">
        <w:trPr>
          <w:trHeight w:val="274"/>
        </w:trPr>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SB-254</w:t>
            </w:r>
          </w:p>
        </w:tc>
        <w:tc>
          <w:tcPr>
            <w:tcW w:w="198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Surge Bin 254</w:t>
            </w:r>
          </w:p>
        </w:tc>
        <w:tc>
          <w:tcPr>
            <w:tcW w:w="15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20 tons</w:t>
            </w:r>
          </w:p>
        </w:tc>
        <w:tc>
          <w:tcPr>
            <w:tcW w:w="13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Default="00886A40" w:rsidP="007815E6">
            <w:pPr>
              <w:spacing w:before="60" w:after="60"/>
              <w:jc w:val="center"/>
            </w:pPr>
            <w:r w:rsidRPr="00C04229">
              <w:rPr>
                <w:rFonts w:ascii="Times New Roman" w:hAnsi="Times New Roman"/>
                <w:color w:val="000000"/>
              </w:rPr>
              <w:t>Enclosed</w:t>
            </w:r>
          </w:p>
        </w:tc>
        <w:tc>
          <w:tcPr>
            <w:tcW w:w="22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63 Subpart AAAAA</w:t>
            </w:r>
          </w:p>
        </w:tc>
        <w:tc>
          <w:tcPr>
            <w:tcW w:w="13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p>
        </w:tc>
      </w:tr>
      <w:tr w:rsidR="00886A40" w:rsidRPr="00073CA8" w:rsidTr="007815E6">
        <w:trPr>
          <w:trHeight w:val="274"/>
        </w:trPr>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SB-255</w:t>
            </w:r>
          </w:p>
        </w:tc>
        <w:tc>
          <w:tcPr>
            <w:tcW w:w="198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rPr>
                <w:rFonts w:ascii="Times New Roman" w:hAnsi="Times New Roman"/>
                <w:color w:val="000000"/>
              </w:rPr>
            </w:pPr>
            <w:r w:rsidRPr="00073CA8">
              <w:rPr>
                <w:rFonts w:ascii="Times New Roman" w:hAnsi="Times New Roman"/>
                <w:color w:val="000000"/>
              </w:rPr>
              <w:t>Surge Bin 255</w:t>
            </w:r>
          </w:p>
        </w:tc>
        <w:tc>
          <w:tcPr>
            <w:tcW w:w="15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20 tons</w:t>
            </w:r>
          </w:p>
        </w:tc>
        <w:tc>
          <w:tcPr>
            <w:tcW w:w="13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Default="00886A40" w:rsidP="007815E6">
            <w:pPr>
              <w:spacing w:before="60" w:after="60"/>
              <w:jc w:val="center"/>
            </w:pPr>
            <w:r w:rsidRPr="00C04229">
              <w:rPr>
                <w:rFonts w:ascii="Times New Roman" w:hAnsi="Times New Roman"/>
                <w:color w:val="000000"/>
              </w:rPr>
              <w:t>Enclosed</w:t>
            </w:r>
          </w:p>
        </w:tc>
        <w:tc>
          <w:tcPr>
            <w:tcW w:w="22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r w:rsidRPr="00073CA8">
              <w:rPr>
                <w:rFonts w:ascii="Times New Roman" w:hAnsi="Times New Roman"/>
                <w:color w:val="000000"/>
              </w:rPr>
              <w:t>63 Subpart AAAAA</w:t>
            </w:r>
          </w:p>
        </w:tc>
        <w:tc>
          <w:tcPr>
            <w:tcW w:w="13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86A40" w:rsidRPr="00073CA8" w:rsidRDefault="00886A40" w:rsidP="007815E6">
            <w:pPr>
              <w:spacing w:before="60" w:after="60"/>
              <w:jc w:val="center"/>
              <w:rPr>
                <w:rFonts w:ascii="Times New Roman" w:hAnsi="Times New Roman"/>
                <w:color w:val="000000"/>
              </w:rPr>
            </w:pPr>
          </w:p>
        </w:tc>
      </w:tr>
    </w:tbl>
    <w:p w:rsidR="00052849" w:rsidRPr="00052849" w:rsidRDefault="00052849" w:rsidP="00886A40">
      <w:pPr>
        <w:pStyle w:val="BodyText3"/>
        <w:spacing w:before="120"/>
        <w:ind w:left="547"/>
        <w:rPr>
          <w:rFonts w:ascii="Times New Roman" w:hAnsi="Times New Roman"/>
        </w:rPr>
      </w:pPr>
      <w:r w:rsidRPr="0031447C">
        <w:rPr>
          <w:rFonts w:ascii="Times New Roman" w:hAnsi="Times New Roman"/>
          <w:color w:val="000000"/>
          <w:sz w:val="22"/>
          <w:szCs w:val="22"/>
          <w:u w:val="single"/>
        </w:rPr>
        <w:t>Department Response</w:t>
      </w:r>
      <w:r w:rsidRPr="0031447C">
        <w:rPr>
          <w:rFonts w:ascii="Times New Roman" w:hAnsi="Times New Roman"/>
          <w:color w:val="000000"/>
          <w:sz w:val="22"/>
          <w:szCs w:val="22"/>
        </w:rPr>
        <w:t xml:space="preserve">.  </w:t>
      </w:r>
      <w:r>
        <w:rPr>
          <w:rFonts w:ascii="Times New Roman" w:hAnsi="Times New Roman"/>
          <w:color w:val="000000"/>
          <w:sz w:val="22"/>
          <w:szCs w:val="22"/>
        </w:rPr>
        <w:t xml:space="preserve">The table is very useful in helping to provide a method to consolidate numerous emission points into a single EU where feasible.  For example, the first six rows represent six limestone handling emission points that vent into a single dust collector, which in turn comprises EU </w:t>
      </w:r>
      <w:r w:rsidR="00097837">
        <w:rPr>
          <w:rFonts w:ascii="Times New Roman" w:hAnsi="Times New Roman"/>
          <w:color w:val="000000"/>
          <w:sz w:val="22"/>
          <w:szCs w:val="22"/>
        </w:rPr>
        <w:t>006 that i</w:t>
      </w:r>
      <w:r w:rsidR="002C6AB7">
        <w:rPr>
          <w:rFonts w:ascii="Times New Roman" w:hAnsi="Times New Roman"/>
          <w:color w:val="000000"/>
          <w:sz w:val="22"/>
          <w:szCs w:val="22"/>
        </w:rPr>
        <w:t xml:space="preserve">s </w:t>
      </w:r>
      <w:r>
        <w:rPr>
          <w:rFonts w:ascii="Times New Roman" w:hAnsi="Times New Roman"/>
          <w:color w:val="000000"/>
          <w:sz w:val="22"/>
          <w:szCs w:val="22"/>
        </w:rPr>
        <w:t xml:space="preserve">subject NESHAP </w:t>
      </w:r>
      <w:r w:rsidR="00097837">
        <w:rPr>
          <w:rFonts w:ascii="Times New Roman" w:hAnsi="Times New Roman"/>
          <w:color w:val="000000"/>
          <w:sz w:val="22"/>
          <w:szCs w:val="22"/>
        </w:rPr>
        <w:t xml:space="preserve">Subpart </w:t>
      </w:r>
      <w:r>
        <w:rPr>
          <w:rFonts w:ascii="Times New Roman" w:hAnsi="Times New Roman"/>
          <w:color w:val="000000"/>
          <w:sz w:val="22"/>
          <w:szCs w:val="22"/>
        </w:rPr>
        <w:t xml:space="preserve">AAAAA.  </w:t>
      </w:r>
      <w:r w:rsidR="002C6AB7">
        <w:rPr>
          <w:rFonts w:ascii="Times New Roman" w:hAnsi="Times New Roman"/>
          <w:color w:val="000000"/>
          <w:sz w:val="22"/>
          <w:szCs w:val="22"/>
        </w:rPr>
        <w:t xml:space="preserve">Similarly, </w:t>
      </w:r>
      <w:r w:rsidR="00097837">
        <w:rPr>
          <w:rFonts w:ascii="Times New Roman" w:hAnsi="Times New Roman"/>
          <w:color w:val="000000"/>
          <w:sz w:val="22"/>
          <w:szCs w:val="22"/>
        </w:rPr>
        <w:t xml:space="preserve">surge bins described as SB-241, SB-244 and SB-245 are grouped and now identified as EU 004 – Kiln No. 1 Surge Building.  SB-251, SB-254 and SB-255 are grouped and now identified as EU 005 – Kiln No. 2 Surge Building.  EU 004 and 005 are enclosed and wet </w:t>
      </w:r>
      <w:r w:rsidR="00F52367">
        <w:rPr>
          <w:rFonts w:ascii="Times New Roman" w:hAnsi="Times New Roman"/>
          <w:color w:val="000000"/>
          <w:sz w:val="22"/>
          <w:szCs w:val="22"/>
        </w:rPr>
        <w:t xml:space="preserve">dust </w:t>
      </w:r>
      <w:r w:rsidR="00097837">
        <w:rPr>
          <w:rFonts w:ascii="Times New Roman" w:hAnsi="Times New Roman"/>
          <w:color w:val="000000"/>
          <w:sz w:val="22"/>
          <w:szCs w:val="22"/>
        </w:rPr>
        <w:t>suppression is applied within the enclosure</w:t>
      </w:r>
      <w:r w:rsidR="00F52367">
        <w:rPr>
          <w:rFonts w:ascii="Times New Roman" w:hAnsi="Times New Roman"/>
          <w:color w:val="000000"/>
          <w:sz w:val="22"/>
          <w:szCs w:val="22"/>
        </w:rPr>
        <w:t>s</w:t>
      </w:r>
      <w:r w:rsidR="00097837">
        <w:rPr>
          <w:rFonts w:ascii="Times New Roman" w:hAnsi="Times New Roman"/>
          <w:color w:val="000000"/>
          <w:sz w:val="22"/>
          <w:szCs w:val="22"/>
        </w:rPr>
        <w:t xml:space="preserve">.  </w:t>
      </w:r>
    </w:p>
    <w:p w:rsidR="00581EE6" w:rsidRPr="0031447C" w:rsidRDefault="00581EE6" w:rsidP="00886A40">
      <w:pPr>
        <w:pStyle w:val="ListParagraph"/>
        <w:numPr>
          <w:ilvl w:val="0"/>
          <w:numId w:val="22"/>
        </w:numPr>
        <w:spacing w:before="120"/>
        <w:ind w:left="540" w:hanging="540"/>
        <w:contextualSpacing w:val="0"/>
        <w:rPr>
          <w:rFonts w:ascii="Times New Roman" w:hAnsi="Times New Roman"/>
        </w:rPr>
      </w:pPr>
      <w:r w:rsidRPr="0031447C">
        <w:rPr>
          <w:rFonts w:ascii="Times New Roman" w:hAnsi="Times New Roman"/>
          <w:u w:val="single"/>
        </w:rPr>
        <w:t>S</w:t>
      </w:r>
      <w:r>
        <w:rPr>
          <w:rFonts w:ascii="Times New Roman" w:hAnsi="Times New Roman"/>
          <w:u w:val="single"/>
        </w:rPr>
        <w:t xml:space="preserve">ources Subject to </w:t>
      </w:r>
      <w:r w:rsidR="00622DD7">
        <w:rPr>
          <w:rFonts w:ascii="Times New Roman" w:hAnsi="Times New Roman"/>
          <w:u w:val="single"/>
        </w:rPr>
        <w:t>NSPS Subpart OOO</w:t>
      </w:r>
      <w:r w:rsidRPr="0031447C">
        <w:rPr>
          <w:rFonts w:ascii="Times New Roman" w:hAnsi="Times New Roman"/>
        </w:rPr>
        <w:t>.</w:t>
      </w:r>
      <w:r w:rsidR="0076103C">
        <w:rPr>
          <w:rFonts w:ascii="Times New Roman" w:hAnsi="Times New Roman"/>
        </w:rPr>
        <w:t xml:space="preserve"> </w:t>
      </w:r>
      <w:r w:rsidRPr="0031447C">
        <w:rPr>
          <w:rFonts w:ascii="Times New Roman" w:hAnsi="Times New Roman"/>
        </w:rPr>
        <w:t xml:space="preserve"> </w:t>
      </w:r>
      <w:r w:rsidR="0076103C" w:rsidRPr="0076103C">
        <w:rPr>
          <w:rFonts w:ascii="Times New Roman" w:hAnsi="Times New Roman"/>
          <w:i/>
        </w:rPr>
        <w:t>The following sources are subject to NSPS Subpart OOO and applicable requirements as identified below in each of the corresponding tables from the regulation.</w:t>
      </w:r>
      <w:r w:rsidR="005A5C0C">
        <w:rPr>
          <w:rFonts w:ascii="Times New Roman" w:hAnsi="Times New Roman"/>
          <w:i/>
        </w:rPr>
        <w:t xml:space="preserve">  </w:t>
      </w:r>
    </w:p>
    <w:tbl>
      <w:tblPr>
        <w:tblW w:w="9090" w:type="dxa"/>
        <w:tblInd w:w="648" w:type="dxa"/>
        <w:tblLook w:val="04A0" w:firstRow="1" w:lastRow="0" w:firstColumn="1" w:lastColumn="0" w:noHBand="0" w:noVBand="1"/>
      </w:tblPr>
      <w:tblGrid>
        <w:gridCol w:w="1056"/>
        <w:gridCol w:w="2053"/>
        <w:gridCol w:w="1661"/>
        <w:gridCol w:w="1170"/>
        <w:gridCol w:w="2160"/>
        <w:gridCol w:w="990"/>
      </w:tblGrid>
      <w:tr w:rsidR="0076103C" w:rsidRPr="00347C65" w:rsidTr="00583456">
        <w:trPr>
          <w:trHeight w:val="300"/>
        </w:trPr>
        <w:tc>
          <w:tcPr>
            <w:tcW w:w="9090" w:type="dxa"/>
            <w:gridSpan w:val="6"/>
            <w:tcBorders>
              <w:top w:val="single" w:sz="4" w:space="0" w:color="auto"/>
              <w:left w:val="single" w:sz="4" w:space="0" w:color="auto"/>
              <w:bottom w:val="single" w:sz="4" w:space="0" w:color="auto"/>
              <w:right w:val="single" w:sz="4" w:space="0" w:color="auto"/>
            </w:tcBorders>
            <w:noWrap/>
            <w:vAlign w:val="bottom"/>
            <w:hideMark/>
          </w:tcPr>
          <w:p w:rsidR="0076103C" w:rsidRPr="00347C65" w:rsidRDefault="0076103C" w:rsidP="00622DD7">
            <w:pPr>
              <w:spacing w:before="60" w:after="60"/>
              <w:jc w:val="center"/>
              <w:rPr>
                <w:rFonts w:ascii="Times New Roman" w:eastAsia="Times New Roman" w:hAnsi="Times New Roman"/>
                <w:b/>
                <w:bCs/>
                <w:color w:val="000000"/>
              </w:rPr>
            </w:pPr>
            <w:r w:rsidRPr="00347C65">
              <w:rPr>
                <w:rFonts w:ascii="Times New Roman" w:eastAsia="Times New Roman" w:hAnsi="Times New Roman"/>
                <w:b/>
                <w:bCs/>
                <w:color w:val="000000"/>
              </w:rPr>
              <w:t>LIMESTONE HANDLING &amp; PROCESSING</w:t>
            </w:r>
          </w:p>
        </w:tc>
      </w:tr>
      <w:tr w:rsidR="00347C65" w:rsidRPr="00347C65" w:rsidTr="00583456">
        <w:trPr>
          <w:trHeight w:val="300"/>
        </w:trPr>
        <w:tc>
          <w:tcPr>
            <w:tcW w:w="1056" w:type="dxa"/>
            <w:tcBorders>
              <w:top w:val="nil"/>
              <w:left w:val="single" w:sz="4" w:space="0" w:color="auto"/>
              <w:bottom w:val="single" w:sz="4" w:space="0" w:color="auto"/>
              <w:right w:val="single" w:sz="4" w:space="0" w:color="auto"/>
            </w:tcBorders>
            <w:noWrap/>
            <w:vAlign w:val="center"/>
            <w:hideMark/>
          </w:tcPr>
          <w:p w:rsidR="0076103C" w:rsidRPr="00347C65" w:rsidRDefault="0076103C">
            <w:pPr>
              <w:spacing w:after="0"/>
              <w:jc w:val="center"/>
              <w:rPr>
                <w:rFonts w:ascii="Times New Roman" w:eastAsia="Times New Roman" w:hAnsi="Times New Roman"/>
                <w:b/>
                <w:bCs/>
                <w:color w:val="000000"/>
              </w:rPr>
            </w:pPr>
            <w:r w:rsidRPr="00347C65">
              <w:rPr>
                <w:rFonts w:ascii="Times New Roman" w:eastAsia="Times New Roman" w:hAnsi="Times New Roman"/>
                <w:b/>
                <w:bCs/>
                <w:color w:val="000000"/>
              </w:rPr>
              <w:t>ID</w:t>
            </w:r>
          </w:p>
        </w:tc>
        <w:tc>
          <w:tcPr>
            <w:tcW w:w="2053" w:type="dxa"/>
            <w:tcBorders>
              <w:top w:val="nil"/>
              <w:left w:val="nil"/>
              <w:bottom w:val="single" w:sz="4" w:space="0" w:color="auto"/>
              <w:right w:val="single" w:sz="4" w:space="0" w:color="auto"/>
            </w:tcBorders>
            <w:noWrap/>
            <w:vAlign w:val="center"/>
            <w:hideMark/>
          </w:tcPr>
          <w:p w:rsidR="0076103C" w:rsidRPr="00347C65" w:rsidRDefault="0076103C">
            <w:pPr>
              <w:spacing w:after="0"/>
              <w:jc w:val="center"/>
              <w:rPr>
                <w:rFonts w:ascii="Times New Roman" w:eastAsia="Times New Roman" w:hAnsi="Times New Roman"/>
                <w:b/>
                <w:bCs/>
                <w:color w:val="000000"/>
              </w:rPr>
            </w:pPr>
            <w:r w:rsidRPr="00347C65">
              <w:rPr>
                <w:rFonts w:ascii="Times New Roman" w:eastAsia="Times New Roman" w:hAnsi="Times New Roman"/>
                <w:b/>
                <w:bCs/>
                <w:color w:val="000000"/>
              </w:rPr>
              <w:t>Description</w:t>
            </w:r>
          </w:p>
        </w:tc>
        <w:tc>
          <w:tcPr>
            <w:tcW w:w="1661" w:type="dxa"/>
            <w:tcBorders>
              <w:top w:val="nil"/>
              <w:left w:val="nil"/>
              <w:bottom w:val="single" w:sz="4" w:space="0" w:color="auto"/>
              <w:right w:val="single" w:sz="4" w:space="0" w:color="auto"/>
            </w:tcBorders>
            <w:noWrap/>
            <w:vAlign w:val="center"/>
            <w:hideMark/>
          </w:tcPr>
          <w:p w:rsidR="0076103C" w:rsidRPr="00347C65" w:rsidRDefault="0076103C">
            <w:pPr>
              <w:spacing w:after="0"/>
              <w:jc w:val="center"/>
              <w:rPr>
                <w:rFonts w:ascii="Times New Roman" w:eastAsia="Times New Roman" w:hAnsi="Times New Roman"/>
                <w:b/>
                <w:bCs/>
                <w:color w:val="000000"/>
              </w:rPr>
            </w:pPr>
            <w:r w:rsidRPr="00347C65">
              <w:rPr>
                <w:rFonts w:ascii="Times New Roman" w:eastAsia="Times New Roman" w:hAnsi="Times New Roman"/>
                <w:b/>
                <w:bCs/>
                <w:color w:val="000000"/>
              </w:rPr>
              <w:t>Capacity</w:t>
            </w:r>
          </w:p>
        </w:tc>
        <w:tc>
          <w:tcPr>
            <w:tcW w:w="1170" w:type="dxa"/>
            <w:tcBorders>
              <w:top w:val="nil"/>
              <w:left w:val="nil"/>
              <w:bottom w:val="single" w:sz="4" w:space="0" w:color="auto"/>
              <w:right w:val="single" w:sz="4" w:space="0" w:color="auto"/>
            </w:tcBorders>
            <w:noWrap/>
            <w:vAlign w:val="center"/>
            <w:hideMark/>
          </w:tcPr>
          <w:p w:rsidR="0076103C" w:rsidRPr="00347C65" w:rsidRDefault="0076103C">
            <w:pPr>
              <w:spacing w:after="0"/>
              <w:jc w:val="center"/>
              <w:rPr>
                <w:rFonts w:ascii="Times New Roman" w:eastAsia="Times New Roman" w:hAnsi="Times New Roman"/>
                <w:b/>
                <w:bCs/>
                <w:color w:val="000000"/>
              </w:rPr>
            </w:pPr>
            <w:r w:rsidRPr="00347C65">
              <w:rPr>
                <w:rFonts w:ascii="Times New Roman" w:eastAsia="Times New Roman" w:hAnsi="Times New Roman"/>
                <w:b/>
                <w:bCs/>
                <w:color w:val="000000"/>
              </w:rPr>
              <w:t>Emissions</w:t>
            </w:r>
          </w:p>
        </w:tc>
        <w:tc>
          <w:tcPr>
            <w:tcW w:w="2160" w:type="dxa"/>
            <w:tcBorders>
              <w:top w:val="nil"/>
              <w:left w:val="nil"/>
              <w:bottom w:val="single" w:sz="4" w:space="0" w:color="auto"/>
              <w:right w:val="single" w:sz="4" w:space="0" w:color="auto"/>
            </w:tcBorders>
            <w:noWrap/>
            <w:vAlign w:val="center"/>
            <w:hideMark/>
          </w:tcPr>
          <w:p w:rsidR="0076103C" w:rsidRPr="00347C65" w:rsidRDefault="0076103C" w:rsidP="0076103C">
            <w:pPr>
              <w:pStyle w:val="BodyText3"/>
              <w:spacing w:before="60" w:after="60"/>
              <w:jc w:val="center"/>
              <w:rPr>
                <w:rFonts w:ascii="Times New Roman" w:hAnsi="Times New Roman"/>
                <w:b/>
                <w:color w:val="000000"/>
                <w:sz w:val="22"/>
                <w:szCs w:val="22"/>
              </w:rPr>
            </w:pPr>
            <w:r w:rsidRPr="00347C65">
              <w:rPr>
                <w:rFonts w:ascii="Times New Roman" w:hAnsi="Times New Roman"/>
                <w:b/>
                <w:color w:val="000000"/>
                <w:sz w:val="22"/>
                <w:szCs w:val="22"/>
              </w:rPr>
              <w:t>Federal Requirements</w:t>
            </w:r>
          </w:p>
        </w:tc>
        <w:tc>
          <w:tcPr>
            <w:tcW w:w="990" w:type="dxa"/>
            <w:tcBorders>
              <w:top w:val="nil"/>
              <w:left w:val="nil"/>
              <w:bottom w:val="single" w:sz="4" w:space="0" w:color="auto"/>
              <w:right w:val="single" w:sz="4" w:space="0" w:color="auto"/>
            </w:tcBorders>
            <w:noWrap/>
            <w:vAlign w:val="center"/>
            <w:hideMark/>
          </w:tcPr>
          <w:p w:rsidR="0076103C" w:rsidRPr="00347C65" w:rsidRDefault="0076103C" w:rsidP="00347C65">
            <w:pPr>
              <w:pStyle w:val="BodyText3"/>
              <w:spacing w:before="60" w:after="60"/>
              <w:jc w:val="center"/>
              <w:rPr>
                <w:rFonts w:ascii="Times New Roman" w:hAnsi="Times New Roman"/>
                <w:b/>
                <w:color w:val="000000"/>
                <w:sz w:val="22"/>
                <w:szCs w:val="22"/>
              </w:rPr>
            </w:pPr>
            <w:r w:rsidRPr="00347C65">
              <w:rPr>
                <w:rFonts w:ascii="Times New Roman" w:hAnsi="Times New Roman"/>
                <w:b/>
                <w:color w:val="000000"/>
                <w:sz w:val="22"/>
                <w:szCs w:val="22"/>
              </w:rPr>
              <w:t>Control Device</w:t>
            </w:r>
          </w:p>
        </w:tc>
      </w:tr>
      <w:tr w:rsidR="00347C65" w:rsidRPr="0076103C" w:rsidTr="00583456">
        <w:trPr>
          <w:trHeight w:val="300"/>
        </w:trPr>
        <w:tc>
          <w:tcPr>
            <w:tcW w:w="1056" w:type="dxa"/>
            <w:tcBorders>
              <w:top w:val="nil"/>
              <w:left w:val="single" w:sz="4" w:space="0" w:color="auto"/>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BC-110</w:t>
            </w:r>
          </w:p>
        </w:tc>
        <w:tc>
          <w:tcPr>
            <w:tcW w:w="2053"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Belt Conveyor 110</w:t>
            </w:r>
          </w:p>
        </w:tc>
        <w:tc>
          <w:tcPr>
            <w:tcW w:w="1661" w:type="dxa"/>
            <w:tcBorders>
              <w:top w:val="nil"/>
              <w:left w:val="nil"/>
              <w:bottom w:val="single" w:sz="4" w:space="0" w:color="auto"/>
              <w:right w:val="single" w:sz="4" w:space="0" w:color="auto"/>
            </w:tcBorders>
            <w:noWrap/>
            <w:vAlign w:val="bottom"/>
            <w:hideMark/>
          </w:tcPr>
          <w:p w:rsidR="0076103C" w:rsidRPr="0076103C" w:rsidRDefault="0076103C" w:rsidP="00347C65">
            <w:pPr>
              <w:spacing w:before="60" w:after="60"/>
              <w:rPr>
                <w:rFonts w:ascii="Times New Roman" w:hAnsi="Times New Roman"/>
                <w:color w:val="000000"/>
              </w:rPr>
            </w:pPr>
            <w:r w:rsidRPr="0076103C">
              <w:rPr>
                <w:rFonts w:ascii="Times New Roman" w:hAnsi="Times New Roman"/>
                <w:color w:val="000000"/>
              </w:rPr>
              <w:t>3500 t</w:t>
            </w:r>
            <w:r w:rsidR="00347C65">
              <w:rPr>
                <w:rFonts w:ascii="Times New Roman" w:hAnsi="Times New Roman"/>
                <w:color w:val="000000"/>
              </w:rPr>
              <w:t>ons/hour</w:t>
            </w:r>
          </w:p>
        </w:tc>
        <w:tc>
          <w:tcPr>
            <w:tcW w:w="1170"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F</w:t>
            </w:r>
            <w:r>
              <w:rPr>
                <w:rFonts w:ascii="Times New Roman" w:hAnsi="Times New Roman"/>
                <w:color w:val="000000"/>
              </w:rPr>
              <w:t>ugitive</w:t>
            </w:r>
          </w:p>
        </w:tc>
        <w:tc>
          <w:tcPr>
            <w:tcW w:w="2160"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NSPS Subpart OOO</w:t>
            </w:r>
          </w:p>
        </w:tc>
        <w:tc>
          <w:tcPr>
            <w:tcW w:w="990" w:type="dxa"/>
            <w:tcBorders>
              <w:top w:val="nil"/>
              <w:left w:val="nil"/>
              <w:bottom w:val="single" w:sz="4" w:space="0" w:color="auto"/>
              <w:right w:val="single" w:sz="4" w:space="0" w:color="auto"/>
            </w:tcBorders>
            <w:noWrap/>
            <w:vAlign w:val="bottom"/>
            <w:hideMark/>
          </w:tcPr>
          <w:p w:rsidR="0076103C" w:rsidRPr="00347C65" w:rsidRDefault="0076103C" w:rsidP="00347C65">
            <w:pPr>
              <w:pStyle w:val="BodyText3"/>
              <w:spacing w:before="60" w:after="60"/>
              <w:jc w:val="center"/>
              <w:rPr>
                <w:rFonts w:ascii="Times New Roman" w:hAnsi="Times New Roman"/>
                <w:b/>
                <w:color w:val="000000"/>
                <w:sz w:val="22"/>
                <w:szCs w:val="22"/>
              </w:rPr>
            </w:pPr>
            <w:r w:rsidRPr="00347C65">
              <w:rPr>
                <w:rFonts w:ascii="Times New Roman" w:hAnsi="Times New Roman"/>
                <w:b/>
                <w:color w:val="000000"/>
                <w:sz w:val="22"/>
                <w:szCs w:val="22"/>
              </w:rPr>
              <w:t> </w:t>
            </w:r>
          </w:p>
        </w:tc>
      </w:tr>
      <w:tr w:rsidR="00347C65" w:rsidRPr="0076103C" w:rsidTr="00583456">
        <w:trPr>
          <w:trHeight w:val="300"/>
        </w:trPr>
        <w:tc>
          <w:tcPr>
            <w:tcW w:w="1056" w:type="dxa"/>
            <w:tcBorders>
              <w:top w:val="nil"/>
              <w:left w:val="single" w:sz="4" w:space="0" w:color="auto"/>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BC-125</w:t>
            </w:r>
          </w:p>
        </w:tc>
        <w:tc>
          <w:tcPr>
            <w:tcW w:w="2053"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Belt Conveyor 125</w:t>
            </w:r>
          </w:p>
        </w:tc>
        <w:tc>
          <w:tcPr>
            <w:tcW w:w="1661" w:type="dxa"/>
            <w:tcBorders>
              <w:top w:val="nil"/>
              <w:left w:val="nil"/>
              <w:bottom w:val="single" w:sz="4" w:space="0" w:color="auto"/>
              <w:right w:val="single" w:sz="4" w:space="0" w:color="auto"/>
            </w:tcBorders>
            <w:noWrap/>
            <w:vAlign w:val="bottom"/>
            <w:hideMark/>
          </w:tcPr>
          <w:p w:rsidR="0076103C" w:rsidRPr="0076103C" w:rsidRDefault="0076103C" w:rsidP="00037ECA">
            <w:pPr>
              <w:spacing w:before="60" w:after="60"/>
              <w:rPr>
                <w:rFonts w:ascii="Times New Roman" w:hAnsi="Times New Roman"/>
                <w:color w:val="000000"/>
              </w:rPr>
            </w:pPr>
            <w:r w:rsidRPr="0076103C">
              <w:rPr>
                <w:rFonts w:ascii="Times New Roman" w:hAnsi="Times New Roman"/>
                <w:color w:val="000000"/>
              </w:rPr>
              <w:t>3500 t</w:t>
            </w:r>
            <w:r w:rsidR="00037ECA">
              <w:rPr>
                <w:rFonts w:ascii="Times New Roman" w:hAnsi="Times New Roman"/>
                <w:color w:val="000000"/>
              </w:rPr>
              <w:t>ons/hour</w:t>
            </w:r>
          </w:p>
        </w:tc>
        <w:tc>
          <w:tcPr>
            <w:tcW w:w="1170"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F</w:t>
            </w:r>
            <w:r>
              <w:rPr>
                <w:rFonts w:ascii="Times New Roman" w:hAnsi="Times New Roman"/>
                <w:color w:val="000000"/>
              </w:rPr>
              <w:t>ugitive</w:t>
            </w:r>
          </w:p>
        </w:tc>
        <w:tc>
          <w:tcPr>
            <w:tcW w:w="2160"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NSPS Subpart OOO</w:t>
            </w:r>
          </w:p>
        </w:tc>
        <w:tc>
          <w:tcPr>
            <w:tcW w:w="990"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 </w:t>
            </w:r>
          </w:p>
        </w:tc>
      </w:tr>
      <w:tr w:rsidR="00347C65" w:rsidRPr="0076103C" w:rsidTr="00583456">
        <w:trPr>
          <w:trHeight w:val="300"/>
        </w:trPr>
        <w:tc>
          <w:tcPr>
            <w:tcW w:w="1056" w:type="dxa"/>
            <w:tcBorders>
              <w:top w:val="nil"/>
              <w:left w:val="single" w:sz="4" w:space="0" w:color="auto"/>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BC-120</w:t>
            </w:r>
          </w:p>
        </w:tc>
        <w:tc>
          <w:tcPr>
            <w:tcW w:w="2053"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Belt Conveyor 120</w:t>
            </w:r>
          </w:p>
        </w:tc>
        <w:tc>
          <w:tcPr>
            <w:tcW w:w="1661" w:type="dxa"/>
            <w:tcBorders>
              <w:top w:val="nil"/>
              <w:left w:val="nil"/>
              <w:bottom w:val="single" w:sz="4" w:space="0" w:color="auto"/>
              <w:right w:val="single" w:sz="4" w:space="0" w:color="auto"/>
            </w:tcBorders>
            <w:noWrap/>
            <w:vAlign w:val="bottom"/>
            <w:hideMark/>
          </w:tcPr>
          <w:p w:rsidR="0076103C" w:rsidRPr="0076103C" w:rsidRDefault="0076103C" w:rsidP="00037ECA">
            <w:pPr>
              <w:spacing w:before="60" w:after="60"/>
              <w:rPr>
                <w:rFonts w:ascii="Times New Roman" w:hAnsi="Times New Roman"/>
                <w:color w:val="000000"/>
              </w:rPr>
            </w:pPr>
            <w:r w:rsidRPr="0076103C">
              <w:rPr>
                <w:rFonts w:ascii="Times New Roman" w:hAnsi="Times New Roman"/>
                <w:color w:val="000000"/>
              </w:rPr>
              <w:t>3500 t</w:t>
            </w:r>
            <w:r w:rsidR="00037ECA">
              <w:rPr>
                <w:rFonts w:ascii="Times New Roman" w:hAnsi="Times New Roman"/>
                <w:color w:val="000000"/>
              </w:rPr>
              <w:t>ons/hour</w:t>
            </w:r>
          </w:p>
        </w:tc>
        <w:tc>
          <w:tcPr>
            <w:tcW w:w="1170"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F</w:t>
            </w:r>
            <w:r>
              <w:rPr>
                <w:rFonts w:ascii="Times New Roman" w:hAnsi="Times New Roman"/>
                <w:color w:val="000000"/>
              </w:rPr>
              <w:t>ugitive</w:t>
            </w:r>
          </w:p>
        </w:tc>
        <w:tc>
          <w:tcPr>
            <w:tcW w:w="2160"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NSPS Subpart OOO</w:t>
            </w:r>
          </w:p>
        </w:tc>
        <w:tc>
          <w:tcPr>
            <w:tcW w:w="990"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 </w:t>
            </w:r>
          </w:p>
        </w:tc>
      </w:tr>
      <w:tr w:rsidR="00347C65" w:rsidRPr="0076103C" w:rsidTr="00583456">
        <w:trPr>
          <w:trHeight w:val="300"/>
        </w:trPr>
        <w:tc>
          <w:tcPr>
            <w:tcW w:w="1056" w:type="dxa"/>
            <w:tcBorders>
              <w:top w:val="nil"/>
              <w:left w:val="single" w:sz="4" w:space="0" w:color="auto"/>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BC-200</w:t>
            </w:r>
          </w:p>
        </w:tc>
        <w:tc>
          <w:tcPr>
            <w:tcW w:w="2053"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Belt Conveyor 200</w:t>
            </w:r>
          </w:p>
        </w:tc>
        <w:tc>
          <w:tcPr>
            <w:tcW w:w="1661" w:type="dxa"/>
            <w:tcBorders>
              <w:top w:val="nil"/>
              <w:left w:val="nil"/>
              <w:bottom w:val="single" w:sz="4" w:space="0" w:color="auto"/>
              <w:right w:val="single" w:sz="4" w:space="0" w:color="auto"/>
            </w:tcBorders>
            <w:noWrap/>
            <w:vAlign w:val="bottom"/>
            <w:hideMark/>
          </w:tcPr>
          <w:p w:rsidR="0076103C" w:rsidRPr="0076103C" w:rsidRDefault="0076103C" w:rsidP="00037ECA">
            <w:pPr>
              <w:spacing w:before="60" w:after="60"/>
              <w:rPr>
                <w:rFonts w:ascii="Times New Roman" w:hAnsi="Times New Roman"/>
                <w:color w:val="000000"/>
              </w:rPr>
            </w:pPr>
            <w:r w:rsidRPr="0076103C">
              <w:rPr>
                <w:rFonts w:ascii="Times New Roman" w:hAnsi="Times New Roman"/>
                <w:color w:val="000000"/>
              </w:rPr>
              <w:t>100 t</w:t>
            </w:r>
            <w:r w:rsidR="00037ECA">
              <w:rPr>
                <w:rFonts w:ascii="Times New Roman" w:hAnsi="Times New Roman"/>
                <w:color w:val="000000"/>
              </w:rPr>
              <w:t>ons/hour</w:t>
            </w:r>
          </w:p>
        </w:tc>
        <w:tc>
          <w:tcPr>
            <w:tcW w:w="1170"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F</w:t>
            </w:r>
            <w:r>
              <w:rPr>
                <w:rFonts w:ascii="Times New Roman" w:hAnsi="Times New Roman"/>
                <w:color w:val="000000"/>
              </w:rPr>
              <w:t>ugitive</w:t>
            </w:r>
          </w:p>
        </w:tc>
        <w:tc>
          <w:tcPr>
            <w:tcW w:w="2160"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NSPS Subpart OOO</w:t>
            </w:r>
          </w:p>
        </w:tc>
        <w:tc>
          <w:tcPr>
            <w:tcW w:w="990" w:type="dxa"/>
            <w:tcBorders>
              <w:top w:val="nil"/>
              <w:left w:val="nil"/>
              <w:bottom w:val="single" w:sz="4" w:space="0" w:color="auto"/>
              <w:right w:val="single" w:sz="4" w:space="0" w:color="auto"/>
            </w:tcBorders>
            <w:noWrap/>
            <w:vAlign w:val="bottom"/>
            <w:hideMark/>
          </w:tcPr>
          <w:p w:rsidR="0076103C" w:rsidRPr="0076103C" w:rsidRDefault="0076103C" w:rsidP="0076103C">
            <w:pPr>
              <w:spacing w:before="60" w:after="60"/>
              <w:rPr>
                <w:rFonts w:ascii="Times New Roman" w:hAnsi="Times New Roman"/>
                <w:color w:val="000000"/>
              </w:rPr>
            </w:pPr>
            <w:r w:rsidRPr="0076103C">
              <w:rPr>
                <w:rFonts w:ascii="Times New Roman" w:hAnsi="Times New Roman"/>
                <w:color w:val="000000"/>
              </w:rPr>
              <w:t> </w:t>
            </w:r>
          </w:p>
        </w:tc>
      </w:tr>
    </w:tbl>
    <w:p w:rsidR="00347C65" w:rsidRPr="009860CD" w:rsidRDefault="00347C65" w:rsidP="00583456">
      <w:pPr>
        <w:pStyle w:val="BodyText3"/>
        <w:spacing w:before="120"/>
        <w:ind w:left="540"/>
        <w:rPr>
          <w:rFonts w:ascii="Times New Roman" w:hAnsi="Times New Roman"/>
          <w:color w:val="000000"/>
          <w:sz w:val="22"/>
          <w:szCs w:val="22"/>
        </w:rPr>
      </w:pPr>
      <w:r w:rsidRPr="009860CD">
        <w:rPr>
          <w:rFonts w:ascii="Times New Roman" w:hAnsi="Times New Roman"/>
          <w:color w:val="000000"/>
          <w:sz w:val="22"/>
          <w:szCs w:val="22"/>
          <w:u w:val="single"/>
        </w:rPr>
        <w:t>Department Response</w:t>
      </w:r>
      <w:r w:rsidRPr="009860CD">
        <w:rPr>
          <w:rFonts w:ascii="Times New Roman" w:hAnsi="Times New Roman"/>
          <w:color w:val="000000"/>
          <w:sz w:val="22"/>
          <w:szCs w:val="22"/>
        </w:rPr>
        <w:t xml:space="preserve">.  </w:t>
      </w:r>
      <w:r w:rsidR="00A5174B" w:rsidRPr="009860CD">
        <w:rPr>
          <w:rFonts w:ascii="Times New Roman" w:hAnsi="Times New Roman"/>
          <w:color w:val="000000"/>
          <w:sz w:val="22"/>
          <w:szCs w:val="22"/>
        </w:rPr>
        <w:t xml:space="preserve">BC-110 conveys raw material </w:t>
      </w:r>
      <w:r w:rsidR="005C5672" w:rsidRPr="009860CD">
        <w:rPr>
          <w:rFonts w:ascii="Times New Roman" w:hAnsi="Times New Roman"/>
          <w:color w:val="000000"/>
          <w:sz w:val="22"/>
          <w:szCs w:val="22"/>
        </w:rPr>
        <w:t>from a stacker conveyor.  The raw material is then diverted straight to a pile or onto BC-125 or BC-120</w:t>
      </w:r>
      <w:r w:rsidR="00A5174B" w:rsidRPr="009860CD">
        <w:rPr>
          <w:rFonts w:ascii="Times New Roman" w:hAnsi="Times New Roman"/>
          <w:color w:val="000000"/>
          <w:sz w:val="22"/>
          <w:szCs w:val="22"/>
        </w:rPr>
        <w:t xml:space="preserve">.  Two of the streams are conveyed by </w:t>
      </w:r>
      <w:r w:rsidR="005C5672" w:rsidRPr="009860CD">
        <w:rPr>
          <w:rFonts w:ascii="Times New Roman" w:hAnsi="Times New Roman"/>
          <w:color w:val="000000"/>
          <w:sz w:val="22"/>
          <w:szCs w:val="22"/>
        </w:rPr>
        <w:br/>
      </w:r>
      <w:r w:rsidR="00A5174B" w:rsidRPr="009860CD">
        <w:rPr>
          <w:rFonts w:ascii="Times New Roman" w:hAnsi="Times New Roman"/>
          <w:color w:val="000000"/>
          <w:sz w:val="22"/>
          <w:szCs w:val="22"/>
        </w:rPr>
        <w:t>BC</w:t>
      </w:r>
      <w:r w:rsidR="005C5672" w:rsidRPr="009860CD">
        <w:rPr>
          <w:rFonts w:ascii="Times New Roman" w:hAnsi="Times New Roman"/>
          <w:color w:val="000000"/>
          <w:sz w:val="22"/>
          <w:szCs w:val="22"/>
        </w:rPr>
        <w:t>-</w:t>
      </w:r>
      <w:r w:rsidR="00A5174B" w:rsidRPr="009860CD">
        <w:rPr>
          <w:rFonts w:ascii="Times New Roman" w:hAnsi="Times New Roman"/>
          <w:color w:val="000000"/>
          <w:sz w:val="22"/>
          <w:szCs w:val="22"/>
        </w:rPr>
        <w:t xml:space="preserve">125 and BC-120 </w:t>
      </w:r>
      <w:r w:rsidR="005C5672" w:rsidRPr="009860CD">
        <w:rPr>
          <w:rFonts w:ascii="Times New Roman" w:hAnsi="Times New Roman"/>
          <w:color w:val="000000"/>
          <w:sz w:val="22"/>
          <w:szCs w:val="22"/>
        </w:rPr>
        <w:t xml:space="preserve">to other live piles.  BC-200 conveys raw material through a reclaim tunnel, past a belt scale and </w:t>
      </w:r>
      <w:r w:rsidR="006269E9" w:rsidRPr="009860CD">
        <w:rPr>
          <w:rFonts w:ascii="Times New Roman" w:hAnsi="Times New Roman"/>
          <w:color w:val="000000"/>
          <w:sz w:val="22"/>
          <w:szCs w:val="22"/>
        </w:rPr>
        <w:t>to EU 006.  The four belt conveyors identified in the table will each be assigned EU 007, 008, 009 and 010, respectively.  The Department concurs they are subject to NSPS Subpart OOO and not subject to NESHAP Subpart AAAAA.</w:t>
      </w:r>
    </w:p>
    <w:p w:rsidR="00385229" w:rsidRPr="009860CD" w:rsidRDefault="00385229" w:rsidP="00385229">
      <w:pPr>
        <w:pStyle w:val="ListParagraph"/>
        <w:numPr>
          <w:ilvl w:val="0"/>
          <w:numId w:val="22"/>
        </w:numPr>
        <w:ind w:left="540" w:hanging="540"/>
        <w:contextualSpacing w:val="0"/>
        <w:rPr>
          <w:rFonts w:ascii="Times New Roman" w:hAnsi="Times New Roman"/>
          <w:u w:val="single"/>
        </w:rPr>
      </w:pPr>
      <w:r w:rsidRPr="009860CD">
        <w:rPr>
          <w:rFonts w:ascii="Times New Roman" w:hAnsi="Times New Roman"/>
          <w:u w:val="single"/>
        </w:rPr>
        <w:t>Remaining Sources Not Subject to NESHAP AAAAA or NSPS OOO</w:t>
      </w:r>
      <w:r w:rsidRPr="009860CD">
        <w:rPr>
          <w:rFonts w:ascii="Times New Roman" w:hAnsi="Times New Roman"/>
        </w:rPr>
        <w:t xml:space="preserve">.  </w:t>
      </w:r>
      <w:r w:rsidRPr="009860CD">
        <w:rPr>
          <w:rFonts w:ascii="Times New Roman" w:hAnsi="Times New Roman"/>
          <w:i/>
        </w:rPr>
        <w:t xml:space="preserve">The remaining emissions sources and dust collection devices (listed below) are not subject to any federal requirement.  Given that these sources are low volume high-efficiency dust collectors, it would seem that routine emissions testing of these units would not be warranted, so long as routine visible emissions observations are conducted and the maintenance records for each dust collector are maintained.  In review of Florida Administrative Code 62-297.620 (4), it appears that this criteria is/can be considered in the determination of routine compliance demonstration.  </w:t>
      </w:r>
      <w:hyperlink r:id="rId20" w:history="1">
        <w:r w:rsidRPr="009860CD">
          <w:rPr>
            <w:rStyle w:val="Hyperlink"/>
            <w:rFonts w:ascii="Times New Roman" w:hAnsi="Times New Roman"/>
          </w:rPr>
          <w:t>Link to 62-297, F.A.C.</w:t>
        </w:r>
      </w:hyperlink>
      <w:r w:rsidRPr="009860CD">
        <w:rPr>
          <w:rFonts w:ascii="Times New Roman" w:hAnsi="Times New Roman"/>
        </w:rPr>
        <w:t xml:space="preserve"> </w:t>
      </w:r>
    </w:p>
    <w:p w:rsidR="00385229" w:rsidRPr="009860CD" w:rsidRDefault="00385229" w:rsidP="00385229">
      <w:pPr>
        <w:pStyle w:val="BodyText3"/>
        <w:ind w:left="540"/>
        <w:rPr>
          <w:rFonts w:ascii="Times New Roman" w:hAnsi="Times New Roman"/>
          <w:sz w:val="22"/>
          <w:szCs w:val="22"/>
        </w:rPr>
      </w:pPr>
      <w:r w:rsidRPr="009860CD">
        <w:rPr>
          <w:rFonts w:ascii="Times New Roman" w:hAnsi="Times New Roman"/>
          <w:i/>
          <w:sz w:val="22"/>
          <w:szCs w:val="22"/>
        </w:rPr>
        <w:t xml:space="preserve">Consistent with the stipulations of this provision, all of the nuisance sources are subject to a 5% visible emissions standard, and none of these sources has a potential to emit significant volumes of particulate matter.  The spreadsheet below projects the emissions from each individual emissions source.  </w:t>
      </w:r>
    </w:p>
    <w:tbl>
      <w:tblPr>
        <w:tblStyle w:val="TableGrid"/>
        <w:tblW w:w="9270" w:type="dxa"/>
        <w:tblInd w:w="648" w:type="dxa"/>
        <w:tblLayout w:type="fixed"/>
        <w:tblLook w:val="0020" w:firstRow="1" w:lastRow="0" w:firstColumn="0" w:lastColumn="0" w:noHBand="0" w:noVBand="0"/>
      </w:tblPr>
      <w:tblGrid>
        <w:gridCol w:w="810"/>
        <w:gridCol w:w="900"/>
        <w:gridCol w:w="3060"/>
        <w:gridCol w:w="1530"/>
        <w:gridCol w:w="990"/>
        <w:gridCol w:w="990"/>
        <w:gridCol w:w="990"/>
      </w:tblGrid>
      <w:tr w:rsidR="00385229" w:rsidRPr="00AB4616" w:rsidTr="007815E6">
        <w:trPr>
          <w:cantSplit/>
          <w:trHeight w:val="274"/>
          <w:tblHeader/>
        </w:trPr>
        <w:tc>
          <w:tcPr>
            <w:tcW w:w="810" w:type="dxa"/>
            <w:tcBorders>
              <w:bottom w:val="single" w:sz="4" w:space="0" w:color="auto"/>
            </w:tcBorders>
            <w:vAlign w:val="center"/>
          </w:tcPr>
          <w:p w:rsidR="00385229" w:rsidRPr="00D425E1" w:rsidRDefault="00385229" w:rsidP="007815E6">
            <w:pPr>
              <w:pStyle w:val="BodyText3"/>
              <w:spacing w:before="20" w:after="20"/>
              <w:jc w:val="center"/>
              <w:rPr>
                <w:rFonts w:ascii="Times New Roman" w:hAnsi="Times New Roman"/>
                <w:b/>
                <w:color w:val="000000"/>
                <w:sz w:val="18"/>
                <w:szCs w:val="18"/>
              </w:rPr>
            </w:pPr>
            <w:r>
              <w:rPr>
                <w:rFonts w:ascii="Times New Roman" w:hAnsi="Times New Roman"/>
                <w:b/>
                <w:color w:val="000000"/>
                <w:sz w:val="18"/>
                <w:szCs w:val="18"/>
              </w:rPr>
              <w:t>Source</w:t>
            </w:r>
            <w:r>
              <w:rPr>
                <w:rFonts w:ascii="Times New Roman" w:hAnsi="Times New Roman"/>
                <w:b/>
                <w:color w:val="000000"/>
                <w:sz w:val="18"/>
                <w:szCs w:val="18"/>
              </w:rPr>
              <w:br/>
              <w:t>EU ID</w:t>
            </w:r>
          </w:p>
        </w:tc>
        <w:tc>
          <w:tcPr>
            <w:tcW w:w="900" w:type="dxa"/>
            <w:tcBorders>
              <w:bottom w:val="single" w:sz="4" w:space="0" w:color="auto"/>
            </w:tcBorders>
            <w:vAlign w:val="center"/>
          </w:tcPr>
          <w:p w:rsidR="00385229" w:rsidRPr="00D425E1" w:rsidRDefault="00385229" w:rsidP="007815E6">
            <w:pPr>
              <w:pStyle w:val="BodyText3"/>
              <w:spacing w:before="20" w:after="20"/>
              <w:jc w:val="center"/>
              <w:rPr>
                <w:rFonts w:ascii="Times New Roman" w:hAnsi="Times New Roman"/>
                <w:b/>
                <w:color w:val="000000"/>
                <w:sz w:val="18"/>
                <w:szCs w:val="18"/>
              </w:rPr>
            </w:pPr>
            <w:r w:rsidRPr="00D425E1">
              <w:rPr>
                <w:rFonts w:ascii="Times New Roman" w:hAnsi="Times New Roman"/>
                <w:b/>
                <w:color w:val="000000"/>
                <w:sz w:val="18"/>
                <w:szCs w:val="18"/>
              </w:rPr>
              <w:t>I</w:t>
            </w:r>
            <w:r>
              <w:rPr>
                <w:rFonts w:ascii="Times New Roman" w:hAnsi="Times New Roman"/>
                <w:b/>
                <w:color w:val="000000"/>
                <w:sz w:val="18"/>
                <w:szCs w:val="18"/>
              </w:rPr>
              <w:t>tem #</w:t>
            </w:r>
          </w:p>
        </w:tc>
        <w:tc>
          <w:tcPr>
            <w:tcW w:w="3060" w:type="dxa"/>
            <w:tcBorders>
              <w:bottom w:val="single" w:sz="4" w:space="0" w:color="auto"/>
            </w:tcBorders>
            <w:vAlign w:val="center"/>
          </w:tcPr>
          <w:p w:rsidR="00385229" w:rsidRPr="00D425E1" w:rsidRDefault="00385229" w:rsidP="007815E6">
            <w:pPr>
              <w:pStyle w:val="BodyText3"/>
              <w:spacing w:before="20" w:after="20"/>
              <w:jc w:val="center"/>
              <w:rPr>
                <w:rFonts w:ascii="Times New Roman" w:hAnsi="Times New Roman"/>
                <w:b/>
                <w:color w:val="000000"/>
                <w:sz w:val="18"/>
                <w:szCs w:val="18"/>
              </w:rPr>
            </w:pPr>
            <w:r>
              <w:rPr>
                <w:rFonts w:ascii="Times New Roman" w:hAnsi="Times New Roman"/>
                <w:b/>
                <w:color w:val="000000"/>
                <w:sz w:val="18"/>
                <w:szCs w:val="18"/>
              </w:rPr>
              <w:t>Dust Collector</w:t>
            </w:r>
            <w:r>
              <w:rPr>
                <w:rFonts w:ascii="Times New Roman" w:hAnsi="Times New Roman"/>
                <w:b/>
                <w:color w:val="000000"/>
                <w:sz w:val="18"/>
                <w:szCs w:val="18"/>
              </w:rPr>
              <w:br/>
              <w:t>(</w:t>
            </w:r>
            <w:r w:rsidRPr="00D425E1">
              <w:rPr>
                <w:rFonts w:ascii="Times New Roman" w:hAnsi="Times New Roman"/>
                <w:b/>
                <w:color w:val="000000"/>
                <w:sz w:val="18"/>
                <w:szCs w:val="18"/>
              </w:rPr>
              <w:t>Source Controlled</w:t>
            </w:r>
            <w:r>
              <w:rPr>
                <w:rFonts w:ascii="Times New Roman" w:hAnsi="Times New Roman"/>
                <w:b/>
                <w:color w:val="000000"/>
                <w:sz w:val="18"/>
                <w:szCs w:val="18"/>
              </w:rPr>
              <w:t>)</w:t>
            </w:r>
          </w:p>
        </w:tc>
        <w:tc>
          <w:tcPr>
            <w:tcW w:w="1530" w:type="dxa"/>
            <w:tcBorders>
              <w:bottom w:val="single" w:sz="4" w:space="0" w:color="auto"/>
            </w:tcBorders>
            <w:vAlign w:val="center"/>
          </w:tcPr>
          <w:p w:rsidR="00385229" w:rsidRPr="00D425E1" w:rsidRDefault="00385229" w:rsidP="007815E6">
            <w:pPr>
              <w:pStyle w:val="BodyText3"/>
              <w:spacing w:before="20" w:after="20"/>
              <w:jc w:val="center"/>
              <w:rPr>
                <w:rFonts w:ascii="Times New Roman" w:hAnsi="Times New Roman"/>
                <w:b/>
                <w:color w:val="000000"/>
                <w:sz w:val="18"/>
                <w:szCs w:val="18"/>
              </w:rPr>
            </w:pPr>
            <w:r w:rsidRPr="00D425E1">
              <w:rPr>
                <w:rFonts w:ascii="Times New Roman" w:hAnsi="Times New Roman"/>
                <w:b/>
                <w:color w:val="000000"/>
                <w:sz w:val="18"/>
                <w:szCs w:val="18"/>
              </w:rPr>
              <w:t>Filtered</w:t>
            </w:r>
            <w:r w:rsidRPr="00D425E1">
              <w:rPr>
                <w:rFonts w:ascii="Times New Roman" w:hAnsi="Times New Roman"/>
                <w:b/>
                <w:color w:val="000000"/>
                <w:sz w:val="18"/>
                <w:szCs w:val="18"/>
              </w:rPr>
              <w:br/>
              <w:t>Material</w:t>
            </w:r>
          </w:p>
        </w:tc>
        <w:tc>
          <w:tcPr>
            <w:tcW w:w="990" w:type="dxa"/>
            <w:tcBorders>
              <w:bottom w:val="single" w:sz="4" w:space="0" w:color="auto"/>
            </w:tcBorders>
            <w:vAlign w:val="center"/>
          </w:tcPr>
          <w:p w:rsidR="00385229" w:rsidRPr="00D425E1" w:rsidRDefault="00385229" w:rsidP="007815E6">
            <w:pPr>
              <w:pStyle w:val="BodyText3"/>
              <w:spacing w:before="20" w:after="20"/>
              <w:jc w:val="center"/>
              <w:rPr>
                <w:rFonts w:ascii="Times New Roman" w:hAnsi="Times New Roman"/>
                <w:b/>
                <w:color w:val="000000"/>
                <w:sz w:val="18"/>
                <w:szCs w:val="18"/>
              </w:rPr>
            </w:pPr>
            <w:r w:rsidRPr="00D425E1">
              <w:rPr>
                <w:rFonts w:ascii="Times New Roman" w:hAnsi="Times New Roman"/>
                <w:b/>
                <w:color w:val="000000"/>
                <w:sz w:val="18"/>
                <w:szCs w:val="18"/>
              </w:rPr>
              <w:t>PM</w:t>
            </w:r>
            <w:r w:rsidRPr="00D425E1">
              <w:rPr>
                <w:rFonts w:ascii="Times New Roman" w:hAnsi="Times New Roman"/>
                <w:b/>
                <w:color w:val="000000"/>
                <w:sz w:val="18"/>
                <w:szCs w:val="18"/>
              </w:rPr>
              <w:br/>
              <w:t>Emissions</w:t>
            </w:r>
          </w:p>
        </w:tc>
        <w:tc>
          <w:tcPr>
            <w:tcW w:w="990" w:type="dxa"/>
            <w:tcBorders>
              <w:bottom w:val="single" w:sz="4" w:space="0" w:color="auto"/>
            </w:tcBorders>
            <w:vAlign w:val="center"/>
          </w:tcPr>
          <w:p w:rsidR="00385229" w:rsidRPr="00D425E1" w:rsidRDefault="00385229" w:rsidP="007815E6">
            <w:pPr>
              <w:spacing w:before="20" w:after="20"/>
              <w:jc w:val="center"/>
              <w:rPr>
                <w:rFonts w:ascii="Times New Roman" w:hAnsi="Times New Roman"/>
                <w:sz w:val="18"/>
                <w:szCs w:val="18"/>
              </w:rPr>
            </w:pPr>
            <w:r w:rsidRPr="00D425E1">
              <w:rPr>
                <w:rFonts w:ascii="Times New Roman" w:hAnsi="Times New Roman"/>
                <w:b/>
                <w:color w:val="000000"/>
                <w:sz w:val="18"/>
                <w:szCs w:val="18"/>
              </w:rPr>
              <w:t>PM-10</w:t>
            </w:r>
            <w:r w:rsidRPr="00D425E1">
              <w:rPr>
                <w:rFonts w:ascii="Times New Roman" w:hAnsi="Times New Roman"/>
                <w:b/>
                <w:color w:val="000000"/>
                <w:sz w:val="18"/>
                <w:szCs w:val="18"/>
              </w:rPr>
              <w:br/>
              <w:t>Emissions</w:t>
            </w:r>
          </w:p>
        </w:tc>
        <w:tc>
          <w:tcPr>
            <w:tcW w:w="990" w:type="dxa"/>
            <w:tcBorders>
              <w:bottom w:val="single" w:sz="4" w:space="0" w:color="auto"/>
            </w:tcBorders>
            <w:vAlign w:val="center"/>
          </w:tcPr>
          <w:p w:rsidR="00385229" w:rsidRPr="00D425E1" w:rsidRDefault="00385229" w:rsidP="007815E6">
            <w:pPr>
              <w:spacing w:before="20" w:after="20"/>
              <w:jc w:val="center"/>
              <w:rPr>
                <w:rFonts w:ascii="Times New Roman" w:hAnsi="Times New Roman"/>
                <w:sz w:val="18"/>
                <w:szCs w:val="18"/>
              </w:rPr>
            </w:pPr>
            <w:r w:rsidRPr="00D425E1">
              <w:rPr>
                <w:rFonts w:ascii="Times New Roman" w:hAnsi="Times New Roman"/>
                <w:b/>
                <w:color w:val="000000"/>
                <w:sz w:val="18"/>
                <w:szCs w:val="18"/>
              </w:rPr>
              <w:t>PM-2.5</w:t>
            </w:r>
            <w:r w:rsidRPr="00D425E1">
              <w:rPr>
                <w:rFonts w:ascii="Times New Roman" w:hAnsi="Times New Roman"/>
                <w:b/>
                <w:color w:val="000000"/>
                <w:sz w:val="18"/>
                <w:szCs w:val="18"/>
              </w:rPr>
              <w:br/>
              <w:t>Emissions</w:t>
            </w:r>
          </w:p>
        </w:tc>
      </w:tr>
      <w:tr w:rsidR="00385229" w:rsidRPr="00AB4616" w:rsidTr="007815E6">
        <w:trPr>
          <w:cantSplit/>
          <w:trHeight w:val="274"/>
        </w:trPr>
        <w:tc>
          <w:tcPr>
            <w:tcW w:w="810" w:type="dxa"/>
            <w:tcBorders>
              <w:top w:val="single" w:sz="4" w:space="0" w:color="auto"/>
              <w:left w:val="single" w:sz="4" w:space="0" w:color="auto"/>
              <w:bottom w:val="single" w:sz="4" w:space="0" w:color="auto"/>
              <w:right w:val="single" w:sz="4" w:space="0" w:color="auto"/>
            </w:tcBorders>
            <w:shd w:val="clear" w:color="000000"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BM-3</w:t>
            </w:r>
          </w:p>
        </w:tc>
        <w:tc>
          <w:tcPr>
            <w:tcW w:w="90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FA-716</w:t>
            </w:r>
          </w:p>
        </w:tc>
        <w:tc>
          <w:tcPr>
            <w:tcW w:w="306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Wood Chip Raw Storage Collector</w:t>
            </w:r>
          </w:p>
        </w:tc>
        <w:tc>
          <w:tcPr>
            <w:tcW w:w="153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Wood Dust</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0.57</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0.57</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0.29</w:t>
            </w:r>
          </w:p>
        </w:tc>
      </w:tr>
      <w:tr w:rsidR="00385229" w:rsidRPr="00AB4616" w:rsidTr="007815E6">
        <w:trPr>
          <w:cantSplit/>
          <w:trHeight w:val="274"/>
        </w:trPr>
        <w:tc>
          <w:tcPr>
            <w:tcW w:w="810" w:type="dxa"/>
            <w:tcBorders>
              <w:top w:val="single" w:sz="4" w:space="0" w:color="auto"/>
              <w:left w:val="single" w:sz="4" w:space="0" w:color="auto"/>
              <w:bottom w:val="single" w:sz="4" w:space="0" w:color="auto"/>
              <w:right w:val="single" w:sz="4" w:space="0" w:color="auto"/>
            </w:tcBorders>
            <w:shd w:val="clear" w:color="000000"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BM-4</w:t>
            </w:r>
          </w:p>
        </w:tc>
        <w:tc>
          <w:tcPr>
            <w:tcW w:w="900" w:type="dxa"/>
            <w:tcBorders>
              <w:top w:val="single" w:sz="4" w:space="0" w:color="auto"/>
              <w:left w:val="nil"/>
              <w:bottom w:val="single" w:sz="4" w:space="0" w:color="auto"/>
              <w:right w:val="single" w:sz="4" w:space="0" w:color="auto"/>
            </w:tcBorders>
            <w:shd w:val="clear" w:color="000000"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-726</w:t>
            </w:r>
          </w:p>
        </w:tc>
        <w:tc>
          <w:tcPr>
            <w:tcW w:w="306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 xml:space="preserve">Wood Chip Process Dust </w:t>
            </w:r>
            <w:r>
              <w:rPr>
                <w:rFonts w:ascii="Times New Roman" w:hAnsi="Times New Roman"/>
                <w:color w:val="000000"/>
                <w:sz w:val="18"/>
                <w:szCs w:val="18"/>
              </w:rPr>
              <w:br/>
            </w:r>
            <w:r w:rsidRPr="00D425E1">
              <w:rPr>
                <w:rFonts w:ascii="Times New Roman" w:hAnsi="Times New Roman"/>
                <w:color w:val="000000"/>
                <w:sz w:val="18"/>
                <w:szCs w:val="18"/>
              </w:rPr>
              <w:t>Collector Stack</w:t>
            </w:r>
          </w:p>
        </w:tc>
        <w:tc>
          <w:tcPr>
            <w:tcW w:w="153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Wood Dust</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1.89</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1.89</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0.95</w:t>
            </w:r>
          </w:p>
        </w:tc>
      </w:tr>
      <w:tr w:rsidR="00385229" w:rsidRPr="00AB4616" w:rsidTr="007815E6">
        <w:trPr>
          <w:cantSplit/>
          <w:trHeight w:val="274"/>
        </w:trPr>
        <w:tc>
          <w:tcPr>
            <w:tcW w:w="810" w:type="dxa"/>
            <w:tcBorders>
              <w:top w:val="single" w:sz="4" w:space="0" w:color="auto"/>
              <w:left w:val="single" w:sz="4" w:space="0" w:color="auto"/>
              <w:bottom w:val="single" w:sz="4" w:space="0" w:color="auto"/>
              <w:right w:val="single" w:sz="4" w:space="0" w:color="auto"/>
            </w:tcBorders>
            <w:shd w:val="clear" w:color="000000"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BM-6</w:t>
            </w:r>
          </w:p>
        </w:tc>
        <w:tc>
          <w:tcPr>
            <w:tcW w:w="900" w:type="dxa"/>
            <w:tcBorders>
              <w:top w:val="single" w:sz="4" w:space="0" w:color="auto"/>
              <w:left w:val="nil"/>
              <w:bottom w:val="single" w:sz="4" w:space="0" w:color="auto"/>
              <w:right w:val="single" w:sz="4" w:space="0" w:color="auto"/>
            </w:tcBorders>
            <w:shd w:val="clear" w:color="000000"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-736</w:t>
            </w:r>
          </w:p>
        </w:tc>
        <w:tc>
          <w:tcPr>
            <w:tcW w:w="306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Dosing Bin #1</w:t>
            </w:r>
          </w:p>
        </w:tc>
        <w:tc>
          <w:tcPr>
            <w:tcW w:w="153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Coke/Wood Dust</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1.88</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1.88</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0.94</w:t>
            </w:r>
          </w:p>
        </w:tc>
      </w:tr>
      <w:tr w:rsidR="00385229" w:rsidRPr="00AB4616" w:rsidTr="007815E6">
        <w:trPr>
          <w:cantSplit/>
          <w:trHeight w:val="274"/>
        </w:trPr>
        <w:tc>
          <w:tcPr>
            <w:tcW w:w="810" w:type="dxa"/>
            <w:tcBorders>
              <w:top w:val="single" w:sz="4" w:space="0" w:color="auto"/>
              <w:left w:val="single" w:sz="4" w:space="0" w:color="auto"/>
              <w:bottom w:val="single" w:sz="4" w:space="0" w:color="auto"/>
              <w:right w:val="single" w:sz="4" w:space="0" w:color="auto"/>
            </w:tcBorders>
            <w:shd w:val="clear" w:color="000000"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BM-7</w:t>
            </w:r>
          </w:p>
        </w:tc>
        <w:tc>
          <w:tcPr>
            <w:tcW w:w="900" w:type="dxa"/>
            <w:tcBorders>
              <w:top w:val="single" w:sz="4" w:space="0" w:color="auto"/>
              <w:left w:val="nil"/>
              <w:bottom w:val="single" w:sz="4" w:space="0" w:color="auto"/>
              <w:right w:val="single" w:sz="4" w:space="0" w:color="auto"/>
            </w:tcBorders>
            <w:shd w:val="clear" w:color="000000"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-906</w:t>
            </w:r>
          </w:p>
        </w:tc>
        <w:tc>
          <w:tcPr>
            <w:tcW w:w="306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Dosing Bin #2</w:t>
            </w:r>
          </w:p>
        </w:tc>
        <w:tc>
          <w:tcPr>
            <w:tcW w:w="153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Coke/Wood Dust</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1.88</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1.88</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0.94</w:t>
            </w:r>
          </w:p>
        </w:tc>
      </w:tr>
      <w:tr w:rsidR="00385229" w:rsidRPr="00AB4616" w:rsidTr="007815E6">
        <w:trPr>
          <w:cantSplit/>
          <w:trHeight w:val="274"/>
        </w:trPr>
        <w:tc>
          <w:tcPr>
            <w:tcW w:w="810" w:type="dxa"/>
            <w:tcBorders>
              <w:top w:val="single" w:sz="4" w:space="0" w:color="auto"/>
              <w:left w:val="single" w:sz="4" w:space="0" w:color="auto"/>
              <w:bottom w:val="single" w:sz="4" w:space="0" w:color="auto"/>
              <w:right w:val="single" w:sz="4" w:space="0" w:color="auto"/>
            </w:tcBorders>
            <w:shd w:val="clear" w:color="000000"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BM-9</w:t>
            </w:r>
          </w:p>
        </w:tc>
        <w:tc>
          <w:tcPr>
            <w:tcW w:w="900" w:type="dxa"/>
            <w:tcBorders>
              <w:top w:val="single" w:sz="4" w:space="0" w:color="auto"/>
              <w:left w:val="nil"/>
              <w:bottom w:val="single" w:sz="4" w:space="0" w:color="auto"/>
              <w:right w:val="single" w:sz="4" w:space="0" w:color="auto"/>
            </w:tcBorders>
            <w:shd w:val="clear" w:color="000000"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-411</w:t>
            </w:r>
          </w:p>
        </w:tc>
        <w:tc>
          <w:tcPr>
            <w:tcW w:w="306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Lime Handling</w:t>
            </w:r>
            <w:r>
              <w:rPr>
                <w:rFonts w:ascii="Times New Roman" w:hAnsi="Times New Roman"/>
                <w:color w:val="000000"/>
                <w:sz w:val="18"/>
                <w:szCs w:val="18"/>
              </w:rPr>
              <w:t xml:space="preserve"> u</w:t>
            </w:r>
            <w:r w:rsidRPr="00D425E1">
              <w:rPr>
                <w:rFonts w:ascii="Times New Roman" w:hAnsi="Times New Roman"/>
                <w:color w:val="000000"/>
                <w:sz w:val="18"/>
                <w:szCs w:val="18"/>
              </w:rPr>
              <w:t>nder Kilns</w:t>
            </w:r>
          </w:p>
        </w:tc>
        <w:tc>
          <w:tcPr>
            <w:tcW w:w="153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Lime Dust</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3.75</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3.75</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1.88</w:t>
            </w:r>
          </w:p>
        </w:tc>
      </w:tr>
      <w:tr w:rsidR="00385229" w:rsidRPr="00AB4616" w:rsidTr="007815E6">
        <w:trPr>
          <w:cantSplit/>
          <w:trHeight w:val="274"/>
        </w:trPr>
        <w:tc>
          <w:tcPr>
            <w:tcW w:w="810" w:type="dxa"/>
            <w:tcBorders>
              <w:top w:val="single" w:sz="4" w:space="0" w:color="auto"/>
              <w:left w:val="single" w:sz="4" w:space="0" w:color="auto"/>
              <w:bottom w:val="single" w:sz="4" w:space="0" w:color="auto"/>
              <w:right w:val="single" w:sz="4" w:space="0" w:color="auto"/>
            </w:tcBorders>
            <w:shd w:val="clear" w:color="000000"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BM-11</w:t>
            </w:r>
          </w:p>
        </w:tc>
        <w:tc>
          <w:tcPr>
            <w:tcW w:w="900" w:type="dxa"/>
            <w:tcBorders>
              <w:top w:val="single" w:sz="4" w:space="0" w:color="auto"/>
              <w:left w:val="nil"/>
              <w:bottom w:val="single" w:sz="4" w:space="0" w:color="auto"/>
              <w:right w:val="single" w:sz="4" w:space="0" w:color="auto"/>
            </w:tcBorders>
            <w:shd w:val="clear" w:color="000000"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-436</w:t>
            </w:r>
          </w:p>
        </w:tc>
        <w:tc>
          <w:tcPr>
            <w:tcW w:w="306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Lime Crusher Bldg.</w:t>
            </w:r>
          </w:p>
        </w:tc>
        <w:tc>
          <w:tcPr>
            <w:tcW w:w="153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Lime Dust</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1.31</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1.31</w:t>
            </w:r>
          </w:p>
        </w:tc>
        <w:tc>
          <w:tcPr>
            <w:tcW w:w="990" w:type="dxa"/>
            <w:tcBorders>
              <w:top w:val="single" w:sz="4" w:space="0" w:color="auto"/>
              <w:left w:val="nil"/>
              <w:bottom w:val="single" w:sz="4" w:space="0" w:color="auto"/>
              <w:right w:val="single" w:sz="4" w:space="0" w:color="auto"/>
            </w:tcBorders>
            <w:shd w:val="clear" w:color="000000"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0.66</w:t>
            </w:r>
          </w:p>
        </w:tc>
      </w:tr>
      <w:tr w:rsidR="00385229" w:rsidRPr="00AB4616" w:rsidTr="007815E6">
        <w:trPr>
          <w:cantSplit/>
          <w:trHeight w:val="274"/>
        </w:trPr>
        <w:tc>
          <w:tcPr>
            <w:tcW w:w="810" w:type="dxa"/>
            <w:tcBorders>
              <w:top w:val="nil"/>
              <w:left w:val="single" w:sz="4" w:space="0" w:color="auto"/>
              <w:bottom w:val="single" w:sz="4" w:space="0" w:color="auto"/>
              <w:right w:val="single" w:sz="4" w:space="0" w:color="auto"/>
            </w:tcBorders>
            <w:shd w:val="clear" w:color="auto"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BM-12</w:t>
            </w:r>
          </w:p>
        </w:tc>
        <w:tc>
          <w:tcPr>
            <w:tcW w:w="900" w:type="dxa"/>
            <w:tcBorders>
              <w:top w:val="nil"/>
              <w:left w:val="nil"/>
              <w:bottom w:val="single" w:sz="4" w:space="0" w:color="auto"/>
              <w:right w:val="single" w:sz="4" w:space="0" w:color="auto"/>
            </w:tcBorders>
            <w:shd w:val="clear" w:color="auto"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-451</w:t>
            </w:r>
          </w:p>
        </w:tc>
        <w:tc>
          <w:tcPr>
            <w:tcW w:w="3060" w:type="dxa"/>
            <w:tcBorders>
              <w:top w:val="nil"/>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sz w:val="18"/>
                <w:szCs w:val="18"/>
              </w:rPr>
            </w:pPr>
            <w:r>
              <w:rPr>
                <w:rFonts w:ascii="Times New Roman" w:hAnsi="Times New Roman"/>
                <w:sz w:val="18"/>
                <w:szCs w:val="18"/>
              </w:rPr>
              <w:t>Top of Lime Silos/Screening</w:t>
            </w:r>
          </w:p>
        </w:tc>
        <w:tc>
          <w:tcPr>
            <w:tcW w:w="1530" w:type="dxa"/>
            <w:tcBorders>
              <w:top w:val="nil"/>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Lime Dust</w:t>
            </w:r>
          </w:p>
        </w:tc>
        <w:tc>
          <w:tcPr>
            <w:tcW w:w="990" w:type="dxa"/>
            <w:tcBorders>
              <w:top w:val="nil"/>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2.44</w:t>
            </w:r>
          </w:p>
        </w:tc>
        <w:tc>
          <w:tcPr>
            <w:tcW w:w="990" w:type="dxa"/>
            <w:tcBorders>
              <w:top w:val="nil"/>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2.44</w:t>
            </w:r>
          </w:p>
        </w:tc>
        <w:tc>
          <w:tcPr>
            <w:tcW w:w="990" w:type="dxa"/>
            <w:tcBorders>
              <w:top w:val="nil"/>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1.22</w:t>
            </w:r>
          </w:p>
        </w:tc>
      </w:tr>
      <w:tr w:rsidR="00385229" w:rsidRPr="00AB4616" w:rsidTr="007815E6">
        <w:trPr>
          <w:cantSplit/>
          <w:trHeight w:val="274"/>
        </w:trPr>
        <w:tc>
          <w:tcPr>
            <w:tcW w:w="810" w:type="dxa"/>
            <w:tcBorders>
              <w:top w:val="nil"/>
              <w:left w:val="single" w:sz="4" w:space="0" w:color="auto"/>
              <w:bottom w:val="single" w:sz="4" w:space="0" w:color="auto"/>
              <w:right w:val="single" w:sz="4" w:space="0" w:color="auto"/>
            </w:tcBorders>
            <w:shd w:val="clear" w:color="auto"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BM-13</w:t>
            </w:r>
          </w:p>
        </w:tc>
        <w:tc>
          <w:tcPr>
            <w:tcW w:w="900" w:type="dxa"/>
            <w:tcBorders>
              <w:top w:val="nil"/>
              <w:left w:val="nil"/>
              <w:bottom w:val="single" w:sz="4" w:space="0" w:color="auto"/>
              <w:right w:val="single" w:sz="4" w:space="0" w:color="auto"/>
            </w:tcBorders>
            <w:shd w:val="clear" w:color="auto"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-471B</w:t>
            </w:r>
          </w:p>
        </w:tc>
        <w:tc>
          <w:tcPr>
            <w:tcW w:w="3060" w:type="dxa"/>
            <w:tcBorders>
              <w:top w:val="nil"/>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sz w:val="18"/>
                <w:szCs w:val="18"/>
              </w:rPr>
            </w:pPr>
            <w:r>
              <w:rPr>
                <w:rFonts w:ascii="Times New Roman" w:hAnsi="Times New Roman"/>
                <w:sz w:val="18"/>
                <w:szCs w:val="18"/>
              </w:rPr>
              <w:t>Lime Silo Truck Loadout Spouts</w:t>
            </w:r>
          </w:p>
        </w:tc>
        <w:tc>
          <w:tcPr>
            <w:tcW w:w="1530" w:type="dxa"/>
            <w:tcBorders>
              <w:top w:val="nil"/>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Lime Dust</w:t>
            </w:r>
          </w:p>
        </w:tc>
        <w:tc>
          <w:tcPr>
            <w:tcW w:w="990" w:type="dxa"/>
            <w:tcBorders>
              <w:top w:val="nil"/>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0.07</w:t>
            </w:r>
          </w:p>
        </w:tc>
        <w:tc>
          <w:tcPr>
            <w:tcW w:w="990" w:type="dxa"/>
            <w:tcBorders>
              <w:top w:val="nil"/>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0.07</w:t>
            </w:r>
          </w:p>
        </w:tc>
        <w:tc>
          <w:tcPr>
            <w:tcW w:w="990" w:type="dxa"/>
            <w:tcBorders>
              <w:top w:val="nil"/>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0.04</w:t>
            </w:r>
          </w:p>
        </w:tc>
      </w:tr>
      <w:tr w:rsidR="00385229" w:rsidRPr="00AB4616" w:rsidTr="007815E6">
        <w:trPr>
          <w:cantSplit/>
          <w:trHeight w:val="274"/>
        </w:trPr>
        <w:tc>
          <w:tcPr>
            <w:tcW w:w="810" w:type="dxa"/>
            <w:tcBorders>
              <w:top w:val="nil"/>
              <w:left w:val="single" w:sz="4" w:space="0" w:color="auto"/>
              <w:bottom w:val="single" w:sz="4" w:space="0" w:color="auto"/>
              <w:right w:val="single" w:sz="4" w:space="0" w:color="auto"/>
            </w:tcBorders>
            <w:shd w:val="clear" w:color="auto"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BM-14</w:t>
            </w:r>
          </w:p>
        </w:tc>
        <w:tc>
          <w:tcPr>
            <w:tcW w:w="900" w:type="dxa"/>
            <w:tcBorders>
              <w:top w:val="nil"/>
              <w:left w:val="nil"/>
              <w:bottom w:val="single" w:sz="4" w:space="0" w:color="auto"/>
              <w:right w:val="single" w:sz="4" w:space="0" w:color="auto"/>
            </w:tcBorders>
            <w:shd w:val="clear" w:color="auto"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-472B</w:t>
            </w:r>
          </w:p>
        </w:tc>
        <w:tc>
          <w:tcPr>
            <w:tcW w:w="3060" w:type="dxa"/>
            <w:tcBorders>
              <w:top w:val="nil"/>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sz w:val="18"/>
                <w:szCs w:val="18"/>
              </w:rPr>
            </w:pPr>
            <w:r>
              <w:rPr>
                <w:rFonts w:ascii="Times New Roman" w:hAnsi="Times New Roman"/>
                <w:sz w:val="18"/>
                <w:szCs w:val="18"/>
              </w:rPr>
              <w:t>Lime Silo Truck Loadout Spouts</w:t>
            </w:r>
          </w:p>
        </w:tc>
        <w:tc>
          <w:tcPr>
            <w:tcW w:w="1530" w:type="dxa"/>
            <w:tcBorders>
              <w:top w:val="nil"/>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Lime Dust</w:t>
            </w:r>
          </w:p>
        </w:tc>
        <w:tc>
          <w:tcPr>
            <w:tcW w:w="990" w:type="dxa"/>
            <w:tcBorders>
              <w:top w:val="nil"/>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0.07</w:t>
            </w:r>
          </w:p>
        </w:tc>
        <w:tc>
          <w:tcPr>
            <w:tcW w:w="990" w:type="dxa"/>
            <w:tcBorders>
              <w:top w:val="nil"/>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0.07</w:t>
            </w:r>
          </w:p>
        </w:tc>
        <w:tc>
          <w:tcPr>
            <w:tcW w:w="990" w:type="dxa"/>
            <w:tcBorders>
              <w:top w:val="nil"/>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0.04</w:t>
            </w:r>
          </w:p>
        </w:tc>
      </w:tr>
      <w:tr w:rsidR="00385229" w:rsidRPr="00AB4616" w:rsidTr="007815E6">
        <w:trPr>
          <w:cantSplit/>
          <w:trHeight w:val="274"/>
        </w:trPr>
        <w:tc>
          <w:tcPr>
            <w:tcW w:w="810" w:type="dxa"/>
            <w:tcBorders>
              <w:top w:val="nil"/>
              <w:left w:val="single" w:sz="4" w:space="0" w:color="auto"/>
              <w:bottom w:val="single" w:sz="4" w:space="0" w:color="auto"/>
              <w:right w:val="single" w:sz="4" w:space="0" w:color="auto"/>
            </w:tcBorders>
            <w:shd w:val="clear" w:color="auto"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BM-15</w:t>
            </w:r>
          </w:p>
        </w:tc>
        <w:tc>
          <w:tcPr>
            <w:tcW w:w="900" w:type="dxa"/>
            <w:tcBorders>
              <w:top w:val="nil"/>
              <w:left w:val="nil"/>
              <w:bottom w:val="single" w:sz="4" w:space="0" w:color="auto"/>
              <w:right w:val="single" w:sz="4" w:space="0" w:color="auto"/>
            </w:tcBorders>
            <w:shd w:val="clear" w:color="auto"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-473B</w:t>
            </w:r>
          </w:p>
        </w:tc>
        <w:tc>
          <w:tcPr>
            <w:tcW w:w="3060" w:type="dxa"/>
            <w:tcBorders>
              <w:top w:val="nil"/>
              <w:left w:val="nil"/>
              <w:bottom w:val="single" w:sz="4" w:space="0" w:color="auto"/>
              <w:right w:val="single" w:sz="4" w:space="0" w:color="auto"/>
            </w:tcBorders>
            <w:shd w:val="clear" w:color="auto" w:fill="auto"/>
          </w:tcPr>
          <w:p w:rsidR="00385229" w:rsidRPr="00DE1F48" w:rsidRDefault="00385229" w:rsidP="007815E6">
            <w:pPr>
              <w:spacing w:before="20" w:after="20"/>
              <w:jc w:val="center"/>
              <w:rPr>
                <w:rFonts w:ascii="Times New Roman" w:hAnsi="Times New Roman"/>
                <w:sz w:val="18"/>
                <w:szCs w:val="18"/>
              </w:rPr>
            </w:pPr>
            <w:r w:rsidRPr="00364DB0">
              <w:rPr>
                <w:rFonts w:ascii="Times New Roman" w:hAnsi="Times New Roman"/>
                <w:sz w:val="18"/>
                <w:szCs w:val="18"/>
              </w:rPr>
              <w:t>Lime Silo Truck Loadout Spouts</w:t>
            </w:r>
          </w:p>
        </w:tc>
        <w:tc>
          <w:tcPr>
            <w:tcW w:w="1530" w:type="dxa"/>
            <w:tcBorders>
              <w:top w:val="nil"/>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Lime Dust</w:t>
            </w:r>
          </w:p>
        </w:tc>
        <w:tc>
          <w:tcPr>
            <w:tcW w:w="990" w:type="dxa"/>
            <w:tcBorders>
              <w:top w:val="nil"/>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0.07</w:t>
            </w:r>
          </w:p>
        </w:tc>
        <w:tc>
          <w:tcPr>
            <w:tcW w:w="990" w:type="dxa"/>
            <w:tcBorders>
              <w:top w:val="nil"/>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0.07</w:t>
            </w:r>
          </w:p>
        </w:tc>
        <w:tc>
          <w:tcPr>
            <w:tcW w:w="990" w:type="dxa"/>
            <w:tcBorders>
              <w:top w:val="nil"/>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0.04</w:t>
            </w:r>
          </w:p>
        </w:tc>
      </w:tr>
      <w:tr w:rsidR="00385229" w:rsidRPr="00AB4616" w:rsidTr="007815E6">
        <w:trPr>
          <w:cantSplit/>
          <w:trHeight w:val="274"/>
        </w:trPr>
        <w:tc>
          <w:tcPr>
            <w:tcW w:w="810" w:type="dxa"/>
            <w:tcBorders>
              <w:top w:val="nil"/>
              <w:left w:val="single" w:sz="4" w:space="0" w:color="auto"/>
              <w:bottom w:val="single" w:sz="4" w:space="0" w:color="auto"/>
              <w:right w:val="single" w:sz="4" w:space="0" w:color="auto"/>
            </w:tcBorders>
            <w:shd w:val="clear" w:color="auto"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BM-16</w:t>
            </w:r>
          </w:p>
        </w:tc>
        <w:tc>
          <w:tcPr>
            <w:tcW w:w="900" w:type="dxa"/>
            <w:tcBorders>
              <w:top w:val="nil"/>
              <w:left w:val="nil"/>
              <w:bottom w:val="single" w:sz="4" w:space="0" w:color="auto"/>
              <w:right w:val="single" w:sz="4" w:space="0" w:color="auto"/>
            </w:tcBorders>
            <w:shd w:val="clear" w:color="auto"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-474B</w:t>
            </w:r>
          </w:p>
        </w:tc>
        <w:tc>
          <w:tcPr>
            <w:tcW w:w="3060" w:type="dxa"/>
            <w:tcBorders>
              <w:top w:val="nil"/>
              <w:left w:val="nil"/>
              <w:bottom w:val="single" w:sz="4" w:space="0" w:color="auto"/>
              <w:right w:val="single" w:sz="4" w:space="0" w:color="auto"/>
            </w:tcBorders>
            <w:shd w:val="clear" w:color="auto" w:fill="auto"/>
          </w:tcPr>
          <w:p w:rsidR="00385229" w:rsidRPr="00DE1F48" w:rsidRDefault="00385229" w:rsidP="007815E6">
            <w:pPr>
              <w:spacing w:before="20" w:after="20"/>
              <w:jc w:val="center"/>
              <w:rPr>
                <w:rFonts w:ascii="Times New Roman" w:hAnsi="Times New Roman"/>
                <w:sz w:val="18"/>
                <w:szCs w:val="18"/>
              </w:rPr>
            </w:pPr>
            <w:r w:rsidRPr="00364DB0">
              <w:rPr>
                <w:rFonts w:ascii="Times New Roman" w:hAnsi="Times New Roman"/>
                <w:sz w:val="18"/>
                <w:szCs w:val="18"/>
              </w:rPr>
              <w:t>Lime Silo Truck Loadout Spouts</w:t>
            </w:r>
          </w:p>
        </w:tc>
        <w:tc>
          <w:tcPr>
            <w:tcW w:w="1530" w:type="dxa"/>
            <w:tcBorders>
              <w:top w:val="nil"/>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Lime Dust</w:t>
            </w:r>
          </w:p>
        </w:tc>
        <w:tc>
          <w:tcPr>
            <w:tcW w:w="990" w:type="dxa"/>
            <w:tcBorders>
              <w:top w:val="nil"/>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0.07</w:t>
            </w:r>
          </w:p>
        </w:tc>
        <w:tc>
          <w:tcPr>
            <w:tcW w:w="990" w:type="dxa"/>
            <w:tcBorders>
              <w:top w:val="nil"/>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0.07</w:t>
            </w:r>
          </w:p>
        </w:tc>
        <w:tc>
          <w:tcPr>
            <w:tcW w:w="990" w:type="dxa"/>
            <w:tcBorders>
              <w:top w:val="nil"/>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0.04</w:t>
            </w:r>
          </w:p>
        </w:tc>
      </w:tr>
      <w:tr w:rsidR="00385229" w:rsidRPr="00AB4616" w:rsidTr="007815E6">
        <w:trPr>
          <w:cantSplit/>
          <w:trHeight w:val="274"/>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BM-17</w:t>
            </w:r>
          </w:p>
        </w:tc>
        <w:tc>
          <w:tcPr>
            <w:tcW w:w="900" w:type="dxa"/>
            <w:tcBorders>
              <w:top w:val="single" w:sz="4" w:space="0" w:color="auto"/>
              <w:left w:val="nil"/>
              <w:bottom w:val="single" w:sz="4" w:space="0" w:color="auto"/>
              <w:right w:val="single" w:sz="4" w:space="0" w:color="auto"/>
            </w:tcBorders>
            <w:shd w:val="clear" w:color="auto"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-486</w:t>
            </w:r>
          </w:p>
        </w:tc>
        <w:tc>
          <w:tcPr>
            <w:tcW w:w="306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sz w:val="18"/>
                <w:szCs w:val="18"/>
              </w:rPr>
            </w:pPr>
            <w:r>
              <w:rPr>
                <w:rFonts w:ascii="Times New Roman" w:hAnsi="Times New Roman"/>
                <w:color w:val="000000"/>
                <w:sz w:val="18"/>
                <w:szCs w:val="18"/>
              </w:rPr>
              <w:t>Reject Bin Top</w:t>
            </w:r>
          </w:p>
        </w:tc>
        <w:tc>
          <w:tcPr>
            <w:tcW w:w="153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Lime Dust</w:t>
            </w:r>
          </w:p>
        </w:tc>
        <w:tc>
          <w:tcPr>
            <w:tcW w:w="99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0.33</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0.33</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0.16</w:t>
            </w:r>
          </w:p>
        </w:tc>
      </w:tr>
      <w:tr w:rsidR="00385229" w:rsidRPr="00AB4616" w:rsidTr="007815E6">
        <w:trPr>
          <w:cantSplit/>
          <w:trHeight w:val="274"/>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BM-21</w:t>
            </w:r>
          </w:p>
        </w:tc>
        <w:tc>
          <w:tcPr>
            <w:tcW w:w="900" w:type="dxa"/>
            <w:tcBorders>
              <w:top w:val="single" w:sz="4" w:space="0" w:color="auto"/>
              <w:left w:val="nil"/>
              <w:bottom w:val="single" w:sz="4" w:space="0" w:color="auto"/>
              <w:right w:val="single" w:sz="4" w:space="0" w:color="auto"/>
            </w:tcBorders>
            <w:shd w:val="clear" w:color="auto"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-480B</w:t>
            </w:r>
          </w:p>
        </w:tc>
        <w:tc>
          <w:tcPr>
            <w:tcW w:w="306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Lime Reject Bin Loadout</w:t>
            </w:r>
          </w:p>
        </w:tc>
        <w:tc>
          <w:tcPr>
            <w:tcW w:w="153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Lime Dust</w:t>
            </w:r>
          </w:p>
        </w:tc>
        <w:tc>
          <w:tcPr>
            <w:tcW w:w="99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0.14</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0.14</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0.07</w:t>
            </w:r>
          </w:p>
        </w:tc>
      </w:tr>
      <w:tr w:rsidR="00385229" w:rsidRPr="00AB4616" w:rsidTr="007815E6">
        <w:trPr>
          <w:cantSplit/>
          <w:trHeight w:val="274"/>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BM-23</w:t>
            </w:r>
          </w:p>
        </w:tc>
        <w:tc>
          <w:tcPr>
            <w:tcW w:w="900" w:type="dxa"/>
            <w:tcBorders>
              <w:top w:val="single" w:sz="4" w:space="0" w:color="auto"/>
              <w:left w:val="nil"/>
              <w:bottom w:val="single" w:sz="4" w:space="0" w:color="auto"/>
              <w:right w:val="single" w:sz="4" w:space="0" w:color="auto"/>
            </w:tcBorders>
            <w:shd w:val="clear" w:color="auto"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-416</w:t>
            </w:r>
          </w:p>
        </w:tc>
        <w:tc>
          <w:tcPr>
            <w:tcW w:w="306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Stone Bin Reject Bin Loadout</w:t>
            </w:r>
          </w:p>
        </w:tc>
        <w:tc>
          <w:tcPr>
            <w:tcW w:w="153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Limestone Dust</w:t>
            </w:r>
          </w:p>
        </w:tc>
        <w:tc>
          <w:tcPr>
            <w:tcW w:w="99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0.14</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0.14</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0.07</w:t>
            </w:r>
          </w:p>
        </w:tc>
      </w:tr>
      <w:tr w:rsidR="00385229" w:rsidRPr="00AB4616" w:rsidTr="007815E6">
        <w:trPr>
          <w:cantSplit/>
          <w:trHeight w:val="274"/>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BM-27</w:t>
            </w:r>
          </w:p>
        </w:tc>
        <w:tc>
          <w:tcPr>
            <w:tcW w:w="900" w:type="dxa"/>
            <w:tcBorders>
              <w:top w:val="single" w:sz="4" w:space="0" w:color="auto"/>
              <w:left w:val="nil"/>
              <w:bottom w:val="single" w:sz="4" w:space="0" w:color="auto"/>
              <w:right w:val="single" w:sz="4" w:space="0" w:color="auto"/>
            </w:tcBorders>
            <w:shd w:val="clear" w:color="auto"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-606</w:t>
            </w:r>
          </w:p>
        </w:tc>
        <w:tc>
          <w:tcPr>
            <w:tcW w:w="306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Coke Conveyor Belt Transfer</w:t>
            </w:r>
          </w:p>
        </w:tc>
        <w:tc>
          <w:tcPr>
            <w:tcW w:w="153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Coke Dust</w:t>
            </w:r>
          </w:p>
        </w:tc>
        <w:tc>
          <w:tcPr>
            <w:tcW w:w="99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0.22</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0.22</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0.11</w:t>
            </w:r>
          </w:p>
        </w:tc>
      </w:tr>
      <w:tr w:rsidR="00385229" w:rsidRPr="00AB4616" w:rsidTr="007815E6">
        <w:trPr>
          <w:cantSplit/>
          <w:trHeight w:val="274"/>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BM-28</w:t>
            </w:r>
          </w:p>
        </w:tc>
        <w:tc>
          <w:tcPr>
            <w:tcW w:w="900" w:type="dxa"/>
            <w:tcBorders>
              <w:top w:val="single" w:sz="4" w:space="0" w:color="auto"/>
              <w:left w:val="nil"/>
              <w:bottom w:val="single" w:sz="4" w:space="0" w:color="auto"/>
              <w:right w:val="single" w:sz="4" w:space="0" w:color="auto"/>
            </w:tcBorders>
            <w:shd w:val="clear" w:color="auto"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-609</w:t>
            </w:r>
          </w:p>
        </w:tc>
        <w:tc>
          <w:tcPr>
            <w:tcW w:w="306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Coke Raw Storage Bin</w:t>
            </w:r>
          </w:p>
        </w:tc>
        <w:tc>
          <w:tcPr>
            <w:tcW w:w="153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Coke Dust</w:t>
            </w:r>
          </w:p>
        </w:tc>
        <w:tc>
          <w:tcPr>
            <w:tcW w:w="99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0.16</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0.16</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0.08</w:t>
            </w:r>
          </w:p>
        </w:tc>
      </w:tr>
      <w:tr w:rsidR="00385229" w:rsidRPr="00AB4616" w:rsidTr="007815E6">
        <w:trPr>
          <w:cantSplit/>
          <w:trHeight w:val="274"/>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BM-30</w:t>
            </w:r>
          </w:p>
        </w:tc>
        <w:tc>
          <w:tcPr>
            <w:tcW w:w="900" w:type="dxa"/>
            <w:tcBorders>
              <w:top w:val="single" w:sz="4" w:space="0" w:color="auto"/>
              <w:left w:val="nil"/>
              <w:bottom w:val="single" w:sz="4" w:space="0" w:color="auto"/>
              <w:right w:val="single" w:sz="4" w:space="0" w:color="auto"/>
            </w:tcBorders>
            <w:shd w:val="clear" w:color="auto"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-631</w:t>
            </w:r>
          </w:p>
        </w:tc>
        <w:tc>
          <w:tcPr>
            <w:tcW w:w="306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Coke Process Dust Collector/FD Stack</w:t>
            </w:r>
          </w:p>
        </w:tc>
        <w:tc>
          <w:tcPr>
            <w:tcW w:w="153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Coke Dust</w:t>
            </w:r>
          </w:p>
        </w:tc>
        <w:tc>
          <w:tcPr>
            <w:tcW w:w="99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2.54</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2.54</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1.27</w:t>
            </w:r>
          </w:p>
        </w:tc>
      </w:tr>
      <w:tr w:rsidR="00385229" w:rsidRPr="00AB4616" w:rsidTr="007815E6">
        <w:trPr>
          <w:cantSplit/>
          <w:trHeight w:val="274"/>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BM-31</w:t>
            </w:r>
          </w:p>
        </w:tc>
        <w:tc>
          <w:tcPr>
            <w:tcW w:w="900" w:type="dxa"/>
            <w:tcBorders>
              <w:top w:val="single" w:sz="4" w:space="0" w:color="auto"/>
              <w:left w:val="nil"/>
              <w:bottom w:val="single" w:sz="4" w:space="0" w:color="auto"/>
              <w:right w:val="single" w:sz="4" w:space="0" w:color="auto"/>
            </w:tcBorders>
            <w:shd w:val="clear" w:color="auto" w:fill="auto"/>
            <w:vAlign w:val="center"/>
          </w:tcPr>
          <w:p w:rsidR="00385229" w:rsidRPr="006169E7" w:rsidRDefault="00385229" w:rsidP="007815E6">
            <w:pPr>
              <w:spacing w:before="20" w:after="20"/>
              <w:rPr>
                <w:rFonts w:ascii="Times New Roman" w:hAnsi="Times New Roman"/>
                <w:color w:val="000000"/>
                <w:sz w:val="18"/>
                <w:szCs w:val="18"/>
              </w:rPr>
            </w:pPr>
            <w:r w:rsidRPr="006169E7">
              <w:rPr>
                <w:rFonts w:ascii="Times New Roman" w:hAnsi="Times New Roman"/>
                <w:color w:val="000000"/>
                <w:sz w:val="18"/>
                <w:szCs w:val="18"/>
              </w:rPr>
              <w:t>FA</w:t>
            </w:r>
            <w:r>
              <w:rPr>
                <w:rFonts w:ascii="Times New Roman" w:hAnsi="Times New Roman"/>
                <w:color w:val="000000"/>
                <w:sz w:val="18"/>
                <w:szCs w:val="18"/>
              </w:rPr>
              <w:t>-903B</w:t>
            </w:r>
          </w:p>
        </w:tc>
        <w:tc>
          <w:tcPr>
            <w:tcW w:w="306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Lime Railcar Loadout</w:t>
            </w:r>
          </w:p>
        </w:tc>
        <w:tc>
          <w:tcPr>
            <w:tcW w:w="153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Lime Dust</w:t>
            </w:r>
          </w:p>
        </w:tc>
        <w:tc>
          <w:tcPr>
            <w:tcW w:w="99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0.14</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0.14</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0.07</w:t>
            </w:r>
          </w:p>
        </w:tc>
      </w:tr>
      <w:tr w:rsidR="00385229" w:rsidRPr="00AB4616" w:rsidTr="007815E6">
        <w:trPr>
          <w:cantSplit/>
          <w:trHeight w:val="274"/>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85229" w:rsidRPr="00D425E1" w:rsidRDefault="00385229" w:rsidP="007815E6">
            <w:pPr>
              <w:spacing w:before="20" w:after="20"/>
              <w:rPr>
                <w:rFonts w:ascii="Times New Roman" w:hAnsi="Times New Roman"/>
                <w:color w:val="000000"/>
                <w:sz w:val="18"/>
                <w:szCs w:val="18"/>
              </w:rPr>
            </w:pPr>
            <w:r w:rsidRPr="00D425E1">
              <w:rPr>
                <w:rFonts w:ascii="Times New Roman" w:hAnsi="Times New Roman"/>
                <w:color w:val="000000"/>
                <w:sz w:val="18"/>
                <w:szCs w:val="18"/>
              </w:rPr>
              <w:t>BM-32</w:t>
            </w:r>
          </w:p>
        </w:tc>
        <w:tc>
          <w:tcPr>
            <w:tcW w:w="90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FA-905</w:t>
            </w:r>
          </w:p>
        </w:tc>
        <w:tc>
          <w:tcPr>
            <w:tcW w:w="306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Stone Feed Reject Bin</w:t>
            </w:r>
          </w:p>
        </w:tc>
        <w:tc>
          <w:tcPr>
            <w:tcW w:w="153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sidRPr="00D425E1">
              <w:rPr>
                <w:rFonts w:ascii="Times New Roman" w:hAnsi="Times New Roman"/>
                <w:color w:val="000000"/>
                <w:sz w:val="18"/>
                <w:szCs w:val="18"/>
              </w:rPr>
              <w:t>Limestone Dust</w:t>
            </w:r>
          </w:p>
        </w:tc>
        <w:tc>
          <w:tcPr>
            <w:tcW w:w="990" w:type="dxa"/>
            <w:tcBorders>
              <w:top w:val="single" w:sz="4" w:space="0" w:color="auto"/>
              <w:left w:val="nil"/>
              <w:bottom w:val="single" w:sz="4" w:space="0" w:color="auto"/>
              <w:right w:val="single" w:sz="4" w:space="0" w:color="auto"/>
            </w:tcBorders>
            <w:shd w:val="clear" w:color="auto" w:fill="auto"/>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1.88</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1.88</w:t>
            </w:r>
          </w:p>
        </w:tc>
        <w:tc>
          <w:tcPr>
            <w:tcW w:w="990" w:type="dxa"/>
            <w:tcBorders>
              <w:top w:val="single" w:sz="4" w:space="0" w:color="auto"/>
              <w:left w:val="nil"/>
              <w:bottom w:val="single" w:sz="4" w:space="0" w:color="auto"/>
              <w:right w:val="single" w:sz="4" w:space="0" w:color="auto"/>
            </w:tcBorders>
            <w:vAlign w:val="center"/>
          </w:tcPr>
          <w:p w:rsidR="00385229" w:rsidRPr="00D425E1" w:rsidRDefault="00385229" w:rsidP="007815E6">
            <w:pPr>
              <w:spacing w:before="20" w:after="20"/>
              <w:jc w:val="center"/>
              <w:rPr>
                <w:rFonts w:ascii="Times New Roman" w:hAnsi="Times New Roman"/>
                <w:color w:val="000000"/>
                <w:sz w:val="18"/>
                <w:szCs w:val="18"/>
              </w:rPr>
            </w:pPr>
            <w:r>
              <w:rPr>
                <w:rFonts w:ascii="Times New Roman" w:hAnsi="Times New Roman"/>
                <w:color w:val="000000"/>
                <w:sz w:val="18"/>
                <w:szCs w:val="18"/>
              </w:rPr>
              <w:t>0.94</w:t>
            </w:r>
          </w:p>
        </w:tc>
      </w:tr>
    </w:tbl>
    <w:p w:rsidR="00385229" w:rsidRPr="00376256" w:rsidRDefault="00385229" w:rsidP="00385229">
      <w:pPr>
        <w:spacing w:before="120"/>
        <w:ind w:left="540"/>
        <w:rPr>
          <w:rFonts w:ascii="Times New Roman" w:hAnsi="Times New Roman"/>
          <w:color w:val="000000"/>
        </w:rPr>
      </w:pPr>
      <w:r w:rsidRPr="0031447C">
        <w:rPr>
          <w:rFonts w:ascii="Times New Roman" w:hAnsi="Times New Roman"/>
          <w:color w:val="000000"/>
          <w:u w:val="single"/>
        </w:rPr>
        <w:t>Department Response</w:t>
      </w:r>
      <w:r w:rsidRPr="0031447C">
        <w:rPr>
          <w:rFonts w:ascii="Times New Roman" w:hAnsi="Times New Roman"/>
          <w:color w:val="000000"/>
        </w:rPr>
        <w:t xml:space="preserve">.  </w:t>
      </w:r>
      <w:r>
        <w:rPr>
          <w:rFonts w:ascii="Times New Roman" w:hAnsi="Times New Roman"/>
          <w:color w:val="000000"/>
        </w:rPr>
        <w:t>The Department concurs that the collectors listed in the table are not subject to NSPS Subpart OOO or to NESHAP Subpart AAAAA.  The existence of such collectors is acknowledged in the permit table (pages 3-4) that lists EUs, but the collectors are not actually assigned EU numbers.  The Department will include a list of the collectors in a new Appendix G – Nuisance Dust Collectors.</w:t>
      </w:r>
    </w:p>
    <w:p w:rsidR="00D82B9B" w:rsidRDefault="00D82B9B">
      <w:pPr>
        <w:spacing w:after="0"/>
        <w:rPr>
          <w:rFonts w:ascii="Times New Roman" w:hAnsi="Times New Roman"/>
          <w:i/>
        </w:rPr>
      </w:pPr>
      <w:r>
        <w:rPr>
          <w:rFonts w:ascii="Times New Roman" w:hAnsi="Times New Roman"/>
          <w:i/>
        </w:rPr>
        <w:br w:type="page"/>
      </w:r>
    </w:p>
    <w:p w:rsidR="00385229" w:rsidRPr="00D82B9B" w:rsidRDefault="00385229" w:rsidP="00385229">
      <w:pPr>
        <w:pStyle w:val="ListParagraph"/>
        <w:numPr>
          <w:ilvl w:val="0"/>
          <w:numId w:val="22"/>
        </w:numPr>
        <w:ind w:left="540" w:hanging="540"/>
        <w:contextualSpacing w:val="0"/>
        <w:rPr>
          <w:rFonts w:ascii="Times New Roman" w:hAnsi="Times New Roman"/>
        </w:rPr>
      </w:pPr>
      <w:r w:rsidRPr="00DE1F48">
        <w:rPr>
          <w:rFonts w:ascii="Times New Roman" w:hAnsi="Times New Roman"/>
          <w:i/>
        </w:rPr>
        <w:t>The following emissions sources do not operate sufficient time to perform emissions testing:</w:t>
      </w:r>
    </w:p>
    <w:tbl>
      <w:tblPr>
        <w:tblStyle w:val="TableGrid"/>
        <w:tblW w:w="9180" w:type="dxa"/>
        <w:tblInd w:w="648" w:type="dxa"/>
        <w:tblLayout w:type="fixed"/>
        <w:tblLook w:val="0000" w:firstRow="0" w:lastRow="0" w:firstColumn="0" w:lastColumn="0" w:noHBand="0" w:noVBand="0"/>
      </w:tblPr>
      <w:tblGrid>
        <w:gridCol w:w="1800"/>
        <w:gridCol w:w="7380"/>
      </w:tblGrid>
      <w:tr w:rsidR="00385229" w:rsidRPr="00E25510" w:rsidTr="007815E6">
        <w:trPr>
          <w:trHeight w:val="274"/>
        </w:trPr>
        <w:tc>
          <w:tcPr>
            <w:tcW w:w="1800" w:type="dxa"/>
          </w:tcPr>
          <w:p w:rsidR="00385229" w:rsidRPr="00E25510" w:rsidRDefault="00385229" w:rsidP="007815E6">
            <w:pPr>
              <w:spacing w:before="20" w:after="20"/>
              <w:jc w:val="center"/>
              <w:rPr>
                <w:rFonts w:ascii="Times New Roman" w:hAnsi="Times New Roman"/>
                <w:color w:val="000000"/>
              </w:rPr>
            </w:pPr>
            <w:r w:rsidRPr="00E25510">
              <w:rPr>
                <w:rFonts w:ascii="Times New Roman" w:hAnsi="Times New Roman"/>
                <w:color w:val="000000"/>
              </w:rPr>
              <w:t>BM-13</w:t>
            </w:r>
          </w:p>
        </w:tc>
        <w:tc>
          <w:tcPr>
            <w:tcW w:w="7380" w:type="dxa"/>
          </w:tcPr>
          <w:p w:rsidR="00385229" w:rsidRPr="00E25510" w:rsidRDefault="00385229" w:rsidP="007815E6">
            <w:pPr>
              <w:spacing w:before="20" w:after="20"/>
              <w:ind w:left="972"/>
              <w:rPr>
                <w:rFonts w:ascii="Times New Roman" w:hAnsi="Times New Roman"/>
              </w:rPr>
            </w:pPr>
            <w:r w:rsidRPr="00E25510">
              <w:rPr>
                <w:rFonts w:ascii="Times New Roman" w:hAnsi="Times New Roman"/>
              </w:rPr>
              <w:t>Lime Silo Truck Loadout Spouts</w:t>
            </w:r>
          </w:p>
        </w:tc>
      </w:tr>
      <w:tr w:rsidR="00385229" w:rsidRPr="00E25510" w:rsidTr="007815E6">
        <w:trPr>
          <w:trHeight w:val="274"/>
        </w:trPr>
        <w:tc>
          <w:tcPr>
            <w:tcW w:w="1800" w:type="dxa"/>
          </w:tcPr>
          <w:p w:rsidR="00385229" w:rsidRPr="00E25510" w:rsidRDefault="00385229" w:rsidP="007815E6">
            <w:pPr>
              <w:spacing w:before="20" w:after="20"/>
              <w:jc w:val="center"/>
              <w:rPr>
                <w:rFonts w:ascii="Times New Roman" w:hAnsi="Times New Roman"/>
                <w:color w:val="000000"/>
              </w:rPr>
            </w:pPr>
            <w:r w:rsidRPr="00E25510">
              <w:rPr>
                <w:rFonts w:ascii="Times New Roman" w:hAnsi="Times New Roman"/>
                <w:color w:val="000000"/>
              </w:rPr>
              <w:t>BM-14</w:t>
            </w:r>
          </w:p>
        </w:tc>
        <w:tc>
          <w:tcPr>
            <w:tcW w:w="7380" w:type="dxa"/>
          </w:tcPr>
          <w:p w:rsidR="00385229" w:rsidRPr="00E25510" w:rsidRDefault="00385229" w:rsidP="007815E6">
            <w:pPr>
              <w:spacing w:before="20" w:after="20"/>
              <w:ind w:left="972"/>
              <w:rPr>
                <w:rFonts w:ascii="Times New Roman" w:hAnsi="Times New Roman"/>
              </w:rPr>
            </w:pPr>
            <w:r w:rsidRPr="00E25510">
              <w:rPr>
                <w:rFonts w:ascii="Times New Roman" w:hAnsi="Times New Roman"/>
              </w:rPr>
              <w:t>Lime Silo Truck Loadout Spouts</w:t>
            </w:r>
          </w:p>
        </w:tc>
      </w:tr>
      <w:tr w:rsidR="00385229" w:rsidRPr="00E25510" w:rsidTr="007815E6">
        <w:trPr>
          <w:trHeight w:val="274"/>
        </w:trPr>
        <w:tc>
          <w:tcPr>
            <w:tcW w:w="1800" w:type="dxa"/>
          </w:tcPr>
          <w:p w:rsidR="00385229" w:rsidRPr="00E25510" w:rsidRDefault="00385229" w:rsidP="007815E6">
            <w:pPr>
              <w:spacing w:before="20" w:after="20"/>
              <w:jc w:val="center"/>
              <w:rPr>
                <w:rFonts w:ascii="Times New Roman" w:hAnsi="Times New Roman"/>
                <w:color w:val="000000"/>
              </w:rPr>
            </w:pPr>
            <w:r w:rsidRPr="00E25510">
              <w:rPr>
                <w:rFonts w:ascii="Times New Roman" w:hAnsi="Times New Roman"/>
                <w:color w:val="000000"/>
              </w:rPr>
              <w:t>BM-15</w:t>
            </w:r>
          </w:p>
        </w:tc>
        <w:tc>
          <w:tcPr>
            <w:tcW w:w="7380" w:type="dxa"/>
          </w:tcPr>
          <w:p w:rsidR="00385229" w:rsidRPr="00E25510" w:rsidRDefault="00385229" w:rsidP="007815E6">
            <w:pPr>
              <w:spacing w:before="20" w:after="20"/>
              <w:ind w:left="972"/>
              <w:rPr>
                <w:rFonts w:ascii="Times New Roman" w:hAnsi="Times New Roman"/>
              </w:rPr>
            </w:pPr>
            <w:r w:rsidRPr="00E25510">
              <w:rPr>
                <w:rFonts w:ascii="Times New Roman" w:hAnsi="Times New Roman"/>
              </w:rPr>
              <w:t>Lime Silo Truck Loadout Spouts</w:t>
            </w:r>
          </w:p>
        </w:tc>
      </w:tr>
      <w:tr w:rsidR="00385229" w:rsidRPr="00E25510" w:rsidTr="007815E6">
        <w:trPr>
          <w:trHeight w:val="274"/>
        </w:trPr>
        <w:tc>
          <w:tcPr>
            <w:tcW w:w="1800" w:type="dxa"/>
          </w:tcPr>
          <w:p w:rsidR="00385229" w:rsidRPr="00E25510" w:rsidRDefault="00385229" w:rsidP="007815E6">
            <w:pPr>
              <w:spacing w:before="20" w:after="20"/>
              <w:jc w:val="center"/>
              <w:rPr>
                <w:rFonts w:ascii="Times New Roman" w:hAnsi="Times New Roman"/>
                <w:color w:val="000000"/>
              </w:rPr>
            </w:pPr>
            <w:r w:rsidRPr="00E25510">
              <w:rPr>
                <w:rFonts w:ascii="Times New Roman" w:hAnsi="Times New Roman"/>
                <w:color w:val="000000"/>
              </w:rPr>
              <w:t>BM-16</w:t>
            </w:r>
          </w:p>
        </w:tc>
        <w:tc>
          <w:tcPr>
            <w:tcW w:w="7380" w:type="dxa"/>
          </w:tcPr>
          <w:p w:rsidR="00385229" w:rsidRPr="00E25510" w:rsidRDefault="00385229" w:rsidP="007815E6">
            <w:pPr>
              <w:spacing w:before="20" w:after="20"/>
              <w:ind w:left="972"/>
              <w:rPr>
                <w:rFonts w:ascii="Times New Roman" w:hAnsi="Times New Roman"/>
              </w:rPr>
            </w:pPr>
            <w:r w:rsidRPr="00E25510">
              <w:rPr>
                <w:rFonts w:ascii="Times New Roman" w:hAnsi="Times New Roman"/>
              </w:rPr>
              <w:t>Lime Silo Truck Loadout Spouts</w:t>
            </w:r>
          </w:p>
        </w:tc>
      </w:tr>
      <w:tr w:rsidR="00385229" w:rsidRPr="00E25510" w:rsidTr="007815E6">
        <w:trPr>
          <w:trHeight w:val="274"/>
        </w:trPr>
        <w:tc>
          <w:tcPr>
            <w:tcW w:w="1800" w:type="dxa"/>
          </w:tcPr>
          <w:p w:rsidR="00385229" w:rsidRPr="00E25510" w:rsidRDefault="00385229" w:rsidP="007815E6">
            <w:pPr>
              <w:spacing w:before="20" w:after="20"/>
              <w:jc w:val="center"/>
              <w:rPr>
                <w:rFonts w:ascii="Times New Roman" w:hAnsi="Times New Roman"/>
                <w:color w:val="000000"/>
              </w:rPr>
            </w:pPr>
            <w:r w:rsidRPr="00E25510">
              <w:rPr>
                <w:rFonts w:ascii="Times New Roman" w:hAnsi="Times New Roman"/>
                <w:color w:val="000000"/>
              </w:rPr>
              <w:t>BM-17</w:t>
            </w:r>
          </w:p>
        </w:tc>
        <w:tc>
          <w:tcPr>
            <w:tcW w:w="7380" w:type="dxa"/>
          </w:tcPr>
          <w:p w:rsidR="00385229" w:rsidRPr="00E25510" w:rsidRDefault="00385229" w:rsidP="007815E6">
            <w:pPr>
              <w:spacing w:before="20" w:after="20"/>
              <w:ind w:left="972"/>
              <w:rPr>
                <w:rFonts w:ascii="Times New Roman" w:hAnsi="Times New Roman"/>
              </w:rPr>
            </w:pPr>
            <w:r w:rsidRPr="00E25510">
              <w:rPr>
                <w:rFonts w:ascii="Times New Roman" w:hAnsi="Times New Roman"/>
                <w:color w:val="000000"/>
              </w:rPr>
              <w:t>Reject Bin Top</w:t>
            </w:r>
          </w:p>
        </w:tc>
      </w:tr>
      <w:tr w:rsidR="00385229" w:rsidRPr="00E25510" w:rsidTr="007815E6">
        <w:trPr>
          <w:trHeight w:val="274"/>
        </w:trPr>
        <w:tc>
          <w:tcPr>
            <w:tcW w:w="1800" w:type="dxa"/>
          </w:tcPr>
          <w:p w:rsidR="00385229" w:rsidRPr="00E25510" w:rsidRDefault="00385229" w:rsidP="007815E6">
            <w:pPr>
              <w:spacing w:before="20" w:after="20"/>
              <w:jc w:val="center"/>
              <w:rPr>
                <w:rFonts w:ascii="Times New Roman" w:hAnsi="Times New Roman"/>
                <w:color w:val="000000"/>
              </w:rPr>
            </w:pPr>
            <w:r w:rsidRPr="00E25510">
              <w:rPr>
                <w:rFonts w:ascii="Times New Roman" w:hAnsi="Times New Roman"/>
                <w:color w:val="000000"/>
              </w:rPr>
              <w:t>BM-21</w:t>
            </w:r>
          </w:p>
        </w:tc>
        <w:tc>
          <w:tcPr>
            <w:tcW w:w="7380" w:type="dxa"/>
          </w:tcPr>
          <w:p w:rsidR="00385229" w:rsidRPr="00E25510" w:rsidRDefault="00385229" w:rsidP="007815E6">
            <w:pPr>
              <w:spacing w:before="20" w:after="20"/>
              <w:ind w:left="972"/>
              <w:rPr>
                <w:rFonts w:ascii="Times New Roman" w:hAnsi="Times New Roman"/>
                <w:color w:val="000000"/>
              </w:rPr>
            </w:pPr>
            <w:r w:rsidRPr="00E25510">
              <w:rPr>
                <w:rFonts w:ascii="Times New Roman" w:hAnsi="Times New Roman"/>
                <w:color w:val="000000"/>
              </w:rPr>
              <w:t>Lime Reject Bin Loadout</w:t>
            </w:r>
          </w:p>
        </w:tc>
      </w:tr>
      <w:tr w:rsidR="00385229" w:rsidRPr="00E25510" w:rsidTr="007815E6">
        <w:trPr>
          <w:trHeight w:val="274"/>
        </w:trPr>
        <w:tc>
          <w:tcPr>
            <w:tcW w:w="1800" w:type="dxa"/>
          </w:tcPr>
          <w:p w:rsidR="00385229" w:rsidRPr="00E25510" w:rsidRDefault="00385229" w:rsidP="007815E6">
            <w:pPr>
              <w:spacing w:before="20" w:after="20"/>
              <w:jc w:val="center"/>
              <w:rPr>
                <w:rFonts w:ascii="Times New Roman" w:hAnsi="Times New Roman"/>
                <w:color w:val="000000"/>
              </w:rPr>
            </w:pPr>
            <w:r w:rsidRPr="00E25510">
              <w:rPr>
                <w:rFonts w:ascii="Times New Roman" w:hAnsi="Times New Roman"/>
                <w:color w:val="000000"/>
              </w:rPr>
              <w:t>BM-27</w:t>
            </w:r>
          </w:p>
        </w:tc>
        <w:tc>
          <w:tcPr>
            <w:tcW w:w="7380" w:type="dxa"/>
          </w:tcPr>
          <w:p w:rsidR="00385229" w:rsidRPr="00E25510" w:rsidRDefault="00385229" w:rsidP="007815E6">
            <w:pPr>
              <w:spacing w:before="20" w:after="20"/>
              <w:ind w:left="972"/>
              <w:rPr>
                <w:rFonts w:ascii="Times New Roman" w:hAnsi="Times New Roman"/>
                <w:color w:val="000000"/>
              </w:rPr>
            </w:pPr>
            <w:r w:rsidRPr="00E25510">
              <w:rPr>
                <w:rFonts w:ascii="Times New Roman" w:hAnsi="Times New Roman"/>
                <w:color w:val="000000"/>
              </w:rPr>
              <w:t>Coke Conveyor Belt Transfer</w:t>
            </w:r>
          </w:p>
        </w:tc>
      </w:tr>
      <w:tr w:rsidR="00385229" w:rsidRPr="00E25510" w:rsidTr="007815E6">
        <w:trPr>
          <w:trHeight w:val="274"/>
        </w:trPr>
        <w:tc>
          <w:tcPr>
            <w:tcW w:w="1800" w:type="dxa"/>
          </w:tcPr>
          <w:p w:rsidR="00385229" w:rsidRPr="00E25510" w:rsidRDefault="00385229" w:rsidP="007815E6">
            <w:pPr>
              <w:spacing w:before="20" w:after="20"/>
              <w:jc w:val="center"/>
              <w:rPr>
                <w:rFonts w:ascii="Times New Roman" w:hAnsi="Times New Roman"/>
                <w:color w:val="000000"/>
              </w:rPr>
            </w:pPr>
            <w:r w:rsidRPr="00E25510">
              <w:rPr>
                <w:rFonts w:ascii="Times New Roman" w:hAnsi="Times New Roman"/>
                <w:color w:val="000000"/>
              </w:rPr>
              <w:t>BM-28</w:t>
            </w:r>
          </w:p>
        </w:tc>
        <w:tc>
          <w:tcPr>
            <w:tcW w:w="7380" w:type="dxa"/>
          </w:tcPr>
          <w:p w:rsidR="00385229" w:rsidRPr="00E25510" w:rsidRDefault="00385229" w:rsidP="007815E6">
            <w:pPr>
              <w:spacing w:before="20" w:after="20"/>
              <w:ind w:left="972"/>
              <w:rPr>
                <w:rFonts w:ascii="Times New Roman" w:hAnsi="Times New Roman"/>
                <w:color w:val="000000"/>
              </w:rPr>
            </w:pPr>
            <w:r w:rsidRPr="00E25510">
              <w:rPr>
                <w:rFonts w:ascii="Times New Roman" w:hAnsi="Times New Roman"/>
                <w:color w:val="000000"/>
              </w:rPr>
              <w:t>Coke Raw Storage Bin</w:t>
            </w:r>
          </w:p>
        </w:tc>
      </w:tr>
      <w:tr w:rsidR="00385229" w:rsidRPr="00E25510" w:rsidTr="007815E6">
        <w:trPr>
          <w:trHeight w:val="274"/>
        </w:trPr>
        <w:tc>
          <w:tcPr>
            <w:tcW w:w="1800" w:type="dxa"/>
          </w:tcPr>
          <w:p w:rsidR="00385229" w:rsidRPr="00E25510" w:rsidRDefault="00385229" w:rsidP="007815E6">
            <w:pPr>
              <w:spacing w:before="20" w:after="20"/>
              <w:jc w:val="center"/>
              <w:rPr>
                <w:rFonts w:ascii="Times New Roman" w:hAnsi="Times New Roman"/>
                <w:color w:val="000000"/>
              </w:rPr>
            </w:pPr>
            <w:r w:rsidRPr="00E25510">
              <w:rPr>
                <w:rFonts w:ascii="Times New Roman" w:hAnsi="Times New Roman"/>
                <w:color w:val="000000"/>
              </w:rPr>
              <w:t>BM-31</w:t>
            </w:r>
          </w:p>
        </w:tc>
        <w:tc>
          <w:tcPr>
            <w:tcW w:w="7380" w:type="dxa"/>
          </w:tcPr>
          <w:p w:rsidR="00385229" w:rsidRPr="00E25510" w:rsidRDefault="00385229" w:rsidP="007815E6">
            <w:pPr>
              <w:spacing w:before="20" w:after="20"/>
              <w:ind w:left="972"/>
              <w:rPr>
                <w:rFonts w:ascii="Times New Roman" w:hAnsi="Times New Roman"/>
                <w:color w:val="000000"/>
              </w:rPr>
            </w:pPr>
            <w:r w:rsidRPr="00E25510">
              <w:rPr>
                <w:rFonts w:ascii="Times New Roman" w:hAnsi="Times New Roman"/>
                <w:color w:val="000000"/>
              </w:rPr>
              <w:t>Lime Railcar Loadout</w:t>
            </w:r>
          </w:p>
        </w:tc>
      </w:tr>
      <w:tr w:rsidR="00385229" w:rsidRPr="00E25510" w:rsidTr="007815E6">
        <w:trPr>
          <w:trHeight w:val="274"/>
        </w:trPr>
        <w:tc>
          <w:tcPr>
            <w:tcW w:w="1800" w:type="dxa"/>
          </w:tcPr>
          <w:p w:rsidR="00385229" w:rsidRPr="00E25510" w:rsidRDefault="00385229" w:rsidP="007815E6">
            <w:pPr>
              <w:spacing w:before="20" w:after="20"/>
              <w:jc w:val="center"/>
              <w:rPr>
                <w:rFonts w:ascii="Times New Roman" w:hAnsi="Times New Roman"/>
                <w:color w:val="000000"/>
              </w:rPr>
            </w:pPr>
            <w:r w:rsidRPr="00E25510">
              <w:rPr>
                <w:rFonts w:ascii="Times New Roman" w:hAnsi="Times New Roman"/>
                <w:color w:val="000000"/>
              </w:rPr>
              <w:t>BM-32</w:t>
            </w:r>
          </w:p>
        </w:tc>
        <w:tc>
          <w:tcPr>
            <w:tcW w:w="7380" w:type="dxa"/>
          </w:tcPr>
          <w:p w:rsidR="00385229" w:rsidRPr="00E25510" w:rsidRDefault="00385229" w:rsidP="007815E6">
            <w:pPr>
              <w:spacing w:before="20" w:after="20"/>
              <w:ind w:left="972"/>
              <w:rPr>
                <w:rFonts w:ascii="Times New Roman" w:hAnsi="Times New Roman"/>
                <w:color w:val="000000"/>
              </w:rPr>
            </w:pPr>
            <w:r w:rsidRPr="00E25510">
              <w:rPr>
                <w:rFonts w:ascii="Times New Roman" w:hAnsi="Times New Roman"/>
                <w:color w:val="000000"/>
              </w:rPr>
              <w:t>Stone Feed Reject Bin</w:t>
            </w:r>
          </w:p>
        </w:tc>
      </w:tr>
    </w:tbl>
    <w:p w:rsidR="00385229" w:rsidRDefault="00385229" w:rsidP="00385229">
      <w:pPr>
        <w:spacing w:before="120"/>
        <w:ind w:left="540"/>
        <w:rPr>
          <w:rFonts w:ascii="Times New Roman" w:hAnsi="Times New Roman"/>
          <w:color w:val="000000"/>
        </w:rPr>
      </w:pPr>
      <w:r w:rsidRPr="0031447C">
        <w:rPr>
          <w:rFonts w:ascii="Times New Roman" w:hAnsi="Times New Roman"/>
          <w:color w:val="000000"/>
          <w:u w:val="single"/>
        </w:rPr>
        <w:t>Department Response</w:t>
      </w:r>
      <w:r w:rsidRPr="0031447C">
        <w:rPr>
          <w:rFonts w:ascii="Times New Roman" w:hAnsi="Times New Roman"/>
          <w:color w:val="000000"/>
        </w:rPr>
        <w:t xml:space="preserve">.  </w:t>
      </w:r>
      <w:r>
        <w:rPr>
          <w:rFonts w:ascii="Times New Roman" w:hAnsi="Times New Roman"/>
          <w:color w:val="000000"/>
        </w:rPr>
        <w:t>The Department concurs and will include these points in the referenced Appendix G – Nuisance Dust Collectors.</w:t>
      </w:r>
    </w:p>
    <w:p w:rsidR="00A5174B" w:rsidRPr="00376256" w:rsidRDefault="00622DD7" w:rsidP="00583456">
      <w:pPr>
        <w:pStyle w:val="ListParagraph"/>
        <w:numPr>
          <w:ilvl w:val="0"/>
          <w:numId w:val="22"/>
        </w:numPr>
        <w:spacing w:before="120"/>
        <w:ind w:left="540" w:hanging="540"/>
        <w:contextualSpacing w:val="0"/>
        <w:rPr>
          <w:rFonts w:ascii="Times New Roman" w:hAnsi="Times New Roman"/>
          <w:color w:val="000000"/>
        </w:rPr>
      </w:pPr>
      <w:r w:rsidRPr="00622DD7">
        <w:rPr>
          <w:rFonts w:ascii="Times New Roman" w:hAnsi="Times New Roman"/>
          <w:u w:val="single"/>
        </w:rPr>
        <w:t xml:space="preserve">Sources Subject to </w:t>
      </w:r>
      <w:r>
        <w:rPr>
          <w:rFonts w:ascii="Times New Roman" w:hAnsi="Times New Roman"/>
          <w:u w:val="single"/>
        </w:rPr>
        <w:t>NESHAP Subpart AAAAA and NSPS Subpart OOO</w:t>
      </w:r>
      <w:r w:rsidRPr="00622DD7">
        <w:rPr>
          <w:rFonts w:ascii="Times New Roman" w:hAnsi="Times New Roman"/>
        </w:rPr>
        <w:t xml:space="preserve">.  </w:t>
      </w:r>
      <w:r w:rsidR="00376256" w:rsidRPr="00376256">
        <w:rPr>
          <w:rFonts w:ascii="Times New Roman" w:hAnsi="Times New Roman"/>
          <w:i/>
        </w:rPr>
        <w:t xml:space="preserve">A specific comment was not submitted.  However a table was attached that, among other things, isolated eight emission points </w:t>
      </w:r>
      <w:r w:rsidR="00376256">
        <w:rPr>
          <w:rFonts w:ascii="Times New Roman" w:hAnsi="Times New Roman"/>
          <w:i/>
        </w:rPr>
        <w:t xml:space="preserve">that are vented through Baghouse DC-904.  </w:t>
      </w:r>
      <w:r w:rsidR="00037ECA">
        <w:rPr>
          <w:rFonts w:ascii="Times New Roman" w:hAnsi="Times New Roman"/>
          <w:i/>
        </w:rPr>
        <w:t xml:space="preserve">The emission points include </w:t>
      </w:r>
      <w:r w:rsidR="00037ECA" w:rsidRPr="00037ECA">
        <w:rPr>
          <w:rFonts w:ascii="Times New Roman" w:hAnsi="Times New Roman"/>
          <w:bCs/>
          <w:i/>
        </w:rPr>
        <w:t>Multiple Belt Conveyors, Charging Bins and Skip Hoists</w:t>
      </w:r>
      <w:r w:rsidR="00037ECA" w:rsidRPr="00037ECA">
        <w:rPr>
          <w:rFonts w:ascii="Times New Roman" w:hAnsi="Times New Roman"/>
          <w:i/>
        </w:rPr>
        <w:t xml:space="preserve"> </w:t>
      </w:r>
      <w:r w:rsidR="00037ECA">
        <w:rPr>
          <w:rFonts w:ascii="Times New Roman" w:hAnsi="Times New Roman"/>
          <w:i/>
        </w:rPr>
        <w:t xml:space="preserve">located between </w:t>
      </w:r>
      <w:r w:rsidR="00987663">
        <w:rPr>
          <w:rFonts w:ascii="Times New Roman" w:hAnsi="Times New Roman"/>
          <w:i/>
        </w:rPr>
        <w:t xml:space="preserve">the reclaim tunnel and the Kiln 1 and Kiln 2 surge buildings (EU 004 and 005).  </w:t>
      </w:r>
      <w:r w:rsidR="00376256">
        <w:rPr>
          <w:rFonts w:ascii="Times New Roman" w:hAnsi="Times New Roman"/>
          <w:i/>
        </w:rPr>
        <w:t>Two of the emission points are subject to NSPS Subpart OOO and six are subject to NESHAP Subpart AAAAA.</w:t>
      </w:r>
    </w:p>
    <w:tbl>
      <w:tblPr>
        <w:tblW w:w="9270" w:type="dxa"/>
        <w:tblInd w:w="648" w:type="dxa"/>
        <w:tblLook w:val="04A0" w:firstRow="1" w:lastRow="0" w:firstColumn="1" w:lastColumn="0" w:noHBand="0" w:noVBand="1"/>
      </w:tblPr>
      <w:tblGrid>
        <w:gridCol w:w="1056"/>
        <w:gridCol w:w="1914"/>
        <w:gridCol w:w="1571"/>
        <w:gridCol w:w="1365"/>
        <w:gridCol w:w="2250"/>
        <w:gridCol w:w="1114"/>
      </w:tblGrid>
      <w:tr w:rsidR="00622DD7" w:rsidRPr="00347C65" w:rsidTr="00583456">
        <w:trPr>
          <w:trHeight w:val="300"/>
        </w:trPr>
        <w:tc>
          <w:tcPr>
            <w:tcW w:w="9270" w:type="dxa"/>
            <w:gridSpan w:val="6"/>
            <w:tcBorders>
              <w:top w:val="single" w:sz="4" w:space="0" w:color="auto"/>
              <w:left w:val="single" w:sz="4" w:space="0" w:color="auto"/>
              <w:bottom w:val="single" w:sz="4" w:space="0" w:color="auto"/>
              <w:right w:val="single" w:sz="4" w:space="0" w:color="auto"/>
            </w:tcBorders>
            <w:noWrap/>
            <w:vAlign w:val="center"/>
            <w:hideMark/>
          </w:tcPr>
          <w:p w:rsidR="00622DD7" w:rsidRPr="00347C65" w:rsidRDefault="00622DD7" w:rsidP="00E35F16">
            <w:pPr>
              <w:spacing w:before="40" w:after="40"/>
              <w:jc w:val="center"/>
              <w:rPr>
                <w:rFonts w:ascii="Times New Roman" w:eastAsia="Times New Roman" w:hAnsi="Times New Roman"/>
                <w:b/>
                <w:bCs/>
                <w:color w:val="000000"/>
              </w:rPr>
            </w:pPr>
            <w:r w:rsidRPr="00347C65">
              <w:rPr>
                <w:rFonts w:ascii="Times New Roman" w:eastAsia="Times New Roman" w:hAnsi="Times New Roman"/>
                <w:b/>
                <w:bCs/>
                <w:color w:val="000000"/>
              </w:rPr>
              <w:t>LIMESTONE HANDLING &amp; PROCESSING</w:t>
            </w:r>
          </w:p>
        </w:tc>
      </w:tr>
      <w:tr w:rsidR="00987663" w:rsidRPr="00347C65" w:rsidTr="00583456">
        <w:trPr>
          <w:trHeight w:val="300"/>
        </w:trPr>
        <w:tc>
          <w:tcPr>
            <w:tcW w:w="1056" w:type="dxa"/>
            <w:tcBorders>
              <w:top w:val="nil"/>
              <w:left w:val="single" w:sz="4" w:space="0" w:color="auto"/>
              <w:bottom w:val="single" w:sz="4" w:space="0" w:color="auto"/>
              <w:right w:val="single" w:sz="4" w:space="0" w:color="auto"/>
            </w:tcBorders>
            <w:noWrap/>
            <w:vAlign w:val="center"/>
            <w:hideMark/>
          </w:tcPr>
          <w:p w:rsidR="00622DD7" w:rsidRPr="00347C65" w:rsidRDefault="00622DD7" w:rsidP="00E35F16">
            <w:pPr>
              <w:spacing w:before="40" w:after="40"/>
              <w:jc w:val="center"/>
              <w:rPr>
                <w:rFonts w:ascii="Times New Roman" w:eastAsia="Times New Roman" w:hAnsi="Times New Roman"/>
                <w:b/>
                <w:bCs/>
                <w:color w:val="000000"/>
              </w:rPr>
            </w:pPr>
            <w:r w:rsidRPr="00347C65">
              <w:rPr>
                <w:rFonts w:ascii="Times New Roman" w:eastAsia="Times New Roman" w:hAnsi="Times New Roman"/>
                <w:b/>
                <w:bCs/>
                <w:color w:val="000000"/>
              </w:rPr>
              <w:t>ID</w:t>
            </w:r>
          </w:p>
        </w:tc>
        <w:tc>
          <w:tcPr>
            <w:tcW w:w="1914" w:type="dxa"/>
            <w:tcBorders>
              <w:top w:val="nil"/>
              <w:left w:val="nil"/>
              <w:bottom w:val="single" w:sz="4" w:space="0" w:color="auto"/>
              <w:right w:val="single" w:sz="4" w:space="0" w:color="auto"/>
            </w:tcBorders>
            <w:noWrap/>
            <w:vAlign w:val="center"/>
            <w:hideMark/>
          </w:tcPr>
          <w:p w:rsidR="00622DD7" w:rsidRPr="00347C65" w:rsidRDefault="00622DD7" w:rsidP="00E35F16">
            <w:pPr>
              <w:spacing w:before="40" w:after="40"/>
              <w:jc w:val="center"/>
              <w:rPr>
                <w:rFonts w:ascii="Times New Roman" w:eastAsia="Times New Roman" w:hAnsi="Times New Roman"/>
                <w:b/>
                <w:bCs/>
                <w:color w:val="000000"/>
              </w:rPr>
            </w:pPr>
            <w:r w:rsidRPr="00347C65">
              <w:rPr>
                <w:rFonts w:ascii="Times New Roman" w:eastAsia="Times New Roman" w:hAnsi="Times New Roman"/>
                <w:b/>
                <w:bCs/>
                <w:color w:val="000000"/>
              </w:rPr>
              <w:t>Description</w:t>
            </w:r>
          </w:p>
        </w:tc>
        <w:tc>
          <w:tcPr>
            <w:tcW w:w="1571" w:type="dxa"/>
            <w:tcBorders>
              <w:top w:val="nil"/>
              <w:left w:val="nil"/>
              <w:bottom w:val="single" w:sz="4" w:space="0" w:color="auto"/>
              <w:right w:val="single" w:sz="4" w:space="0" w:color="auto"/>
            </w:tcBorders>
            <w:noWrap/>
            <w:vAlign w:val="center"/>
            <w:hideMark/>
          </w:tcPr>
          <w:p w:rsidR="00622DD7" w:rsidRPr="00347C65" w:rsidRDefault="00622DD7" w:rsidP="00E35F16">
            <w:pPr>
              <w:spacing w:before="40" w:after="40"/>
              <w:jc w:val="center"/>
              <w:rPr>
                <w:rFonts w:ascii="Times New Roman" w:eastAsia="Times New Roman" w:hAnsi="Times New Roman"/>
                <w:b/>
                <w:bCs/>
                <w:color w:val="000000"/>
              </w:rPr>
            </w:pPr>
            <w:r w:rsidRPr="00347C65">
              <w:rPr>
                <w:rFonts w:ascii="Times New Roman" w:eastAsia="Times New Roman" w:hAnsi="Times New Roman"/>
                <w:b/>
                <w:bCs/>
                <w:color w:val="000000"/>
              </w:rPr>
              <w:t>Capacity</w:t>
            </w:r>
          </w:p>
        </w:tc>
        <w:tc>
          <w:tcPr>
            <w:tcW w:w="1365" w:type="dxa"/>
            <w:tcBorders>
              <w:top w:val="nil"/>
              <w:left w:val="nil"/>
              <w:bottom w:val="single" w:sz="4" w:space="0" w:color="auto"/>
              <w:right w:val="single" w:sz="4" w:space="0" w:color="auto"/>
            </w:tcBorders>
            <w:noWrap/>
            <w:vAlign w:val="center"/>
            <w:hideMark/>
          </w:tcPr>
          <w:p w:rsidR="00622DD7" w:rsidRPr="00347C65" w:rsidRDefault="00622DD7" w:rsidP="00E35F16">
            <w:pPr>
              <w:spacing w:before="40" w:after="40"/>
              <w:jc w:val="center"/>
              <w:rPr>
                <w:rFonts w:ascii="Times New Roman" w:eastAsia="Times New Roman" w:hAnsi="Times New Roman"/>
                <w:b/>
                <w:bCs/>
                <w:color w:val="000000"/>
              </w:rPr>
            </w:pPr>
            <w:r w:rsidRPr="00347C65">
              <w:rPr>
                <w:rFonts w:ascii="Times New Roman" w:eastAsia="Times New Roman" w:hAnsi="Times New Roman"/>
                <w:b/>
                <w:bCs/>
                <w:color w:val="000000"/>
              </w:rPr>
              <w:t>Emissions</w:t>
            </w:r>
          </w:p>
        </w:tc>
        <w:tc>
          <w:tcPr>
            <w:tcW w:w="2250" w:type="dxa"/>
            <w:tcBorders>
              <w:top w:val="nil"/>
              <w:left w:val="nil"/>
              <w:bottom w:val="single" w:sz="4" w:space="0" w:color="auto"/>
              <w:right w:val="single" w:sz="4" w:space="0" w:color="auto"/>
            </w:tcBorders>
            <w:noWrap/>
            <w:vAlign w:val="center"/>
            <w:hideMark/>
          </w:tcPr>
          <w:p w:rsidR="00622DD7" w:rsidRPr="00347C65" w:rsidRDefault="00622DD7" w:rsidP="00E35F16">
            <w:pPr>
              <w:pStyle w:val="BodyText3"/>
              <w:spacing w:before="40" w:after="40"/>
              <w:jc w:val="center"/>
              <w:rPr>
                <w:rFonts w:ascii="Times New Roman" w:hAnsi="Times New Roman"/>
                <w:b/>
                <w:color w:val="000000"/>
                <w:sz w:val="22"/>
                <w:szCs w:val="22"/>
              </w:rPr>
            </w:pPr>
            <w:r w:rsidRPr="00347C65">
              <w:rPr>
                <w:rFonts w:ascii="Times New Roman" w:hAnsi="Times New Roman"/>
                <w:b/>
                <w:color w:val="000000"/>
                <w:sz w:val="22"/>
                <w:szCs w:val="22"/>
              </w:rPr>
              <w:t>Federal Requirements</w:t>
            </w:r>
          </w:p>
        </w:tc>
        <w:tc>
          <w:tcPr>
            <w:tcW w:w="1114" w:type="dxa"/>
            <w:tcBorders>
              <w:top w:val="nil"/>
              <w:left w:val="nil"/>
              <w:bottom w:val="single" w:sz="4" w:space="0" w:color="auto"/>
              <w:right w:val="single" w:sz="4" w:space="0" w:color="auto"/>
            </w:tcBorders>
            <w:noWrap/>
            <w:vAlign w:val="center"/>
            <w:hideMark/>
          </w:tcPr>
          <w:p w:rsidR="00622DD7" w:rsidRPr="00347C65" w:rsidRDefault="00622DD7" w:rsidP="00E35F16">
            <w:pPr>
              <w:pStyle w:val="BodyText3"/>
              <w:spacing w:before="40" w:after="40"/>
              <w:jc w:val="center"/>
              <w:rPr>
                <w:rFonts w:ascii="Times New Roman" w:hAnsi="Times New Roman"/>
                <w:b/>
                <w:color w:val="000000"/>
                <w:sz w:val="22"/>
                <w:szCs w:val="22"/>
              </w:rPr>
            </w:pPr>
            <w:r w:rsidRPr="00347C65">
              <w:rPr>
                <w:rFonts w:ascii="Times New Roman" w:hAnsi="Times New Roman"/>
                <w:b/>
                <w:color w:val="000000"/>
                <w:sz w:val="22"/>
                <w:szCs w:val="22"/>
              </w:rPr>
              <w:t>Control Device</w:t>
            </w:r>
          </w:p>
        </w:tc>
      </w:tr>
      <w:tr w:rsidR="00987663" w:rsidRPr="00622DD7" w:rsidTr="00583456">
        <w:trPr>
          <w:trHeight w:val="300"/>
        </w:trPr>
        <w:tc>
          <w:tcPr>
            <w:tcW w:w="1056" w:type="dxa"/>
            <w:tcBorders>
              <w:top w:val="nil"/>
              <w:left w:val="single" w:sz="4" w:space="0" w:color="auto"/>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BC-205</w:t>
            </w:r>
          </w:p>
        </w:tc>
        <w:tc>
          <w:tcPr>
            <w:tcW w:w="1914"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Belt Conveyor 205</w:t>
            </w:r>
          </w:p>
        </w:tc>
        <w:tc>
          <w:tcPr>
            <w:tcW w:w="1571"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100 t</w:t>
            </w:r>
            <w:r w:rsidR="00987663">
              <w:rPr>
                <w:rFonts w:ascii="Times New Roman" w:hAnsi="Times New Roman"/>
                <w:color w:val="000000"/>
              </w:rPr>
              <w:t>ons/hour</w:t>
            </w:r>
          </w:p>
        </w:tc>
        <w:tc>
          <w:tcPr>
            <w:tcW w:w="1365" w:type="dxa"/>
            <w:tcBorders>
              <w:top w:val="nil"/>
              <w:left w:val="nil"/>
              <w:bottom w:val="single" w:sz="4" w:space="0" w:color="auto"/>
              <w:right w:val="single" w:sz="4" w:space="0" w:color="auto"/>
            </w:tcBorders>
            <w:noWrap/>
            <w:vAlign w:val="center"/>
            <w:hideMark/>
          </w:tcPr>
          <w:p w:rsidR="00622DD7" w:rsidRPr="00622DD7" w:rsidRDefault="00987663" w:rsidP="007E734A">
            <w:pPr>
              <w:spacing w:before="40" w:after="40"/>
              <w:jc w:val="center"/>
              <w:rPr>
                <w:rFonts w:ascii="Times New Roman" w:hAnsi="Times New Roman"/>
                <w:color w:val="000000"/>
              </w:rPr>
            </w:pPr>
            <w:r w:rsidRPr="0076103C">
              <w:rPr>
                <w:rFonts w:ascii="Times New Roman" w:hAnsi="Times New Roman"/>
                <w:color w:val="000000"/>
              </w:rPr>
              <w:t>F</w:t>
            </w:r>
            <w:r>
              <w:rPr>
                <w:rFonts w:ascii="Times New Roman" w:hAnsi="Times New Roman"/>
                <w:color w:val="000000"/>
              </w:rPr>
              <w:t>ugitive</w:t>
            </w:r>
          </w:p>
        </w:tc>
        <w:tc>
          <w:tcPr>
            <w:tcW w:w="2250"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NSPS Subpart OOO</w:t>
            </w:r>
          </w:p>
        </w:tc>
        <w:tc>
          <w:tcPr>
            <w:tcW w:w="111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622DD7" w:rsidRPr="00622DD7" w:rsidRDefault="00622DD7" w:rsidP="00E35F16">
            <w:pPr>
              <w:spacing w:before="40" w:after="40"/>
              <w:jc w:val="center"/>
              <w:rPr>
                <w:rFonts w:ascii="Times New Roman" w:hAnsi="Times New Roman"/>
                <w:color w:val="000000"/>
              </w:rPr>
            </w:pPr>
            <w:r w:rsidRPr="00622DD7">
              <w:rPr>
                <w:rFonts w:ascii="Times New Roman" w:hAnsi="Times New Roman"/>
                <w:color w:val="000000"/>
              </w:rPr>
              <w:t>DC-904</w:t>
            </w:r>
          </w:p>
        </w:tc>
      </w:tr>
      <w:tr w:rsidR="00987663" w:rsidRPr="00622DD7" w:rsidTr="00583456">
        <w:trPr>
          <w:trHeight w:val="300"/>
        </w:trPr>
        <w:tc>
          <w:tcPr>
            <w:tcW w:w="1056" w:type="dxa"/>
            <w:tcBorders>
              <w:top w:val="nil"/>
              <w:left w:val="single" w:sz="4" w:space="0" w:color="auto"/>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SN-210</w:t>
            </w:r>
          </w:p>
        </w:tc>
        <w:tc>
          <w:tcPr>
            <w:tcW w:w="1914"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Screen 210</w:t>
            </w:r>
          </w:p>
        </w:tc>
        <w:tc>
          <w:tcPr>
            <w:tcW w:w="1571"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 xml:space="preserve">100 </w:t>
            </w:r>
            <w:r w:rsidR="00987663" w:rsidRPr="00622DD7">
              <w:rPr>
                <w:rFonts w:ascii="Times New Roman" w:hAnsi="Times New Roman"/>
                <w:color w:val="000000"/>
              </w:rPr>
              <w:t>t</w:t>
            </w:r>
            <w:r w:rsidR="00987663">
              <w:rPr>
                <w:rFonts w:ascii="Times New Roman" w:hAnsi="Times New Roman"/>
                <w:color w:val="000000"/>
              </w:rPr>
              <w:t>ons/hour</w:t>
            </w:r>
          </w:p>
        </w:tc>
        <w:tc>
          <w:tcPr>
            <w:tcW w:w="1365" w:type="dxa"/>
            <w:tcBorders>
              <w:top w:val="nil"/>
              <w:left w:val="nil"/>
              <w:bottom w:val="single" w:sz="4" w:space="0" w:color="auto"/>
              <w:right w:val="single" w:sz="4" w:space="0" w:color="auto"/>
            </w:tcBorders>
            <w:noWrap/>
            <w:vAlign w:val="center"/>
            <w:hideMark/>
          </w:tcPr>
          <w:p w:rsidR="00622DD7" w:rsidRPr="00622DD7" w:rsidRDefault="00622DD7" w:rsidP="007E734A">
            <w:pPr>
              <w:spacing w:before="40" w:after="40"/>
              <w:jc w:val="center"/>
              <w:rPr>
                <w:rFonts w:ascii="Times New Roman" w:hAnsi="Times New Roman"/>
                <w:color w:val="000000"/>
              </w:rPr>
            </w:pPr>
            <w:r w:rsidRPr="00622DD7">
              <w:rPr>
                <w:rFonts w:ascii="Times New Roman" w:hAnsi="Times New Roman"/>
                <w:color w:val="000000"/>
              </w:rPr>
              <w:t>E</w:t>
            </w:r>
            <w:r w:rsidR="00987663">
              <w:rPr>
                <w:rFonts w:ascii="Times New Roman" w:hAnsi="Times New Roman"/>
                <w:color w:val="000000"/>
              </w:rPr>
              <w:t>nclosed</w:t>
            </w:r>
          </w:p>
        </w:tc>
        <w:tc>
          <w:tcPr>
            <w:tcW w:w="2250"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NSPS Subpart OOO</w:t>
            </w:r>
          </w:p>
        </w:tc>
        <w:tc>
          <w:tcPr>
            <w:tcW w:w="111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622DD7" w:rsidRPr="00622DD7" w:rsidRDefault="00622DD7" w:rsidP="00E35F16">
            <w:pPr>
              <w:spacing w:before="40" w:after="40"/>
              <w:jc w:val="center"/>
              <w:rPr>
                <w:rFonts w:ascii="Times New Roman" w:hAnsi="Times New Roman"/>
                <w:color w:val="000000"/>
              </w:rPr>
            </w:pPr>
            <w:r w:rsidRPr="00622DD7">
              <w:rPr>
                <w:rFonts w:ascii="Times New Roman" w:hAnsi="Times New Roman"/>
                <w:color w:val="000000"/>
              </w:rPr>
              <w:t>DC-904</w:t>
            </w:r>
          </w:p>
        </w:tc>
      </w:tr>
      <w:tr w:rsidR="00987663" w:rsidRPr="00622DD7" w:rsidTr="00583456">
        <w:trPr>
          <w:trHeight w:val="300"/>
        </w:trPr>
        <w:tc>
          <w:tcPr>
            <w:tcW w:w="1056" w:type="dxa"/>
            <w:tcBorders>
              <w:top w:val="nil"/>
              <w:left w:val="single" w:sz="4" w:space="0" w:color="auto"/>
              <w:bottom w:val="single" w:sz="4" w:space="0" w:color="auto"/>
              <w:right w:val="single" w:sz="4" w:space="0" w:color="auto"/>
            </w:tcBorders>
            <w:noWrap/>
            <w:vAlign w:val="center"/>
            <w:hideMark/>
          </w:tcPr>
          <w:p w:rsidR="00987663" w:rsidRPr="00622DD7" w:rsidRDefault="00987663" w:rsidP="00E35F16">
            <w:pPr>
              <w:spacing w:before="40" w:after="40"/>
              <w:rPr>
                <w:rFonts w:ascii="Times New Roman" w:hAnsi="Times New Roman"/>
                <w:color w:val="000000"/>
              </w:rPr>
            </w:pPr>
            <w:r w:rsidRPr="00622DD7">
              <w:rPr>
                <w:rFonts w:ascii="Times New Roman" w:hAnsi="Times New Roman"/>
                <w:color w:val="000000"/>
              </w:rPr>
              <w:t>LB-232</w:t>
            </w:r>
          </w:p>
        </w:tc>
        <w:tc>
          <w:tcPr>
            <w:tcW w:w="1914" w:type="dxa"/>
            <w:tcBorders>
              <w:top w:val="nil"/>
              <w:left w:val="nil"/>
              <w:bottom w:val="single" w:sz="4" w:space="0" w:color="auto"/>
              <w:right w:val="single" w:sz="4" w:space="0" w:color="auto"/>
            </w:tcBorders>
            <w:noWrap/>
            <w:vAlign w:val="center"/>
            <w:hideMark/>
          </w:tcPr>
          <w:p w:rsidR="00987663" w:rsidRPr="00622DD7" w:rsidRDefault="00987663" w:rsidP="00E35F16">
            <w:pPr>
              <w:spacing w:before="40" w:after="40"/>
              <w:rPr>
                <w:rFonts w:ascii="Times New Roman" w:hAnsi="Times New Roman"/>
                <w:color w:val="000000"/>
              </w:rPr>
            </w:pPr>
            <w:r w:rsidRPr="00622DD7">
              <w:rPr>
                <w:rFonts w:ascii="Times New Roman" w:hAnsi="Times New Roman"/>
                <w:color w:val="000000"/>
              </w:rPr>
              <w:t>Charging Bin</w:t>
            </w:r>
          </w:p>
        </w:tc>
        <w:tc>
          <w:tcPr>
            <w:tcW w:w="1571" w:type="dxa"/>
            <w:tcBorders>
              <w:top w:val="nil"/>
              <w:left w:val="nil"/>
              <w:bottom w:val="single" w:sz="4" w:space="0" w:color="auto"/>
              <w:right w:val="single" w:sz="4" w:space="0" w:color="auto"/>
            </w:tcBorders>
            <w:noWrap/>
            <w:vAlign w:val="center"/>
            <w:hideMark/>
          </w:tcPr>
          <w:p w:rsidR="00987663" w:rsidRPr="00622DD7" w:rsidRDefault="00987663" w:rsidP="00E35F16">
            <w:pPr>
              <w:spacing w:before="40" w:after="40"/>
              <w:rPr>
                <w:rFonts w:ascii="Times New Roman" w:hAnsi="Times New Roman"/>
                <w:color w:val="000000"/>
              </w:rPr>
            </w:pPr>
            <w:r w:rsidRPr="00622DD7">
              <w:rPr>
                <w:rFonts w:ascii="Times New Roman" w:hAnsi="Times New Roman"/>
                <w:color w:val="000000"/>
              </w:rPr>
              <w:t>120 tons</w:t>
            </w:r>
          </w:p>
        </w:tc>
        <w:tc>
          <w:tcPr>
            <w:tcW w:w="1365" w:type="dxa"/>
            <w:tcBorders>
              <w:top w:val="nil"/>
              <w:left w:val="nil"/>
              <w:bottom w:val="single" w:sz="4" w:space="0" w:color="auto"/>
              <w:right w:val="single" w:sz="4" w:space="0" w:color="auto"/>
            </w:tcBorders>
            <w:noWrap/>
            <w:hideMark/>
          </w:tcPr>
          <w:p w:rsidR="00987663" w:rsidRPr="00987663" w:rsidRDefault="00987663" w:rsidP="007E734A">
            <w:pPr>
              <w:spacing w:before="40" w:after="40"/>
              <w:jc w:val="center"/>
              <w:rPr>
                <w:rFonts w:ascii="Times New Roman" w:hAnsi="Times New Roman"/>
                <w:color w:val="000000"/>
              </w:rPr>
            </w:pPr>
            <w:r w:rsidRPr="0039420E">
              <w:rPr>
                <w:rFonts w:ascii="Times New Roman" w:hAnsi="Times New Roman"/>
                <w:color w:val="000000"/>
              </w:rPr>
              <w:t>Enclosed</w:t>
            </w:r>
          </w:p>
        </w:tc>
        <w:tc>
          <w:tcPr>
            <w:tcW w:w="2250" w:type="dxa"/>
            <w:tcBorders>
              <w:top w:val="nil"/>
              <w:left w:val="nil"/>
              <w:bottom w:val="single" w:sz="4" w:space="0" w:color="auto"/>
              <w:right w:val="single" w:sz="4" w:space="0" w:color="auto"/>
            </w:tcBorders>
            <w:noWrap/>
            <w:vAlign w:val="center"/>
            <w:hideMark/>
          </w:tcPr>
          <w:p w:rsidR="00987663" w:rsidRPr="00622DD7" w:rsidRDefault="00987663" w:rsidP="00E35F16">
            <w:pPr>
              <w:spacing w:before="40" w:after="40"/>
              <w:rPr>
                <w:rFonts w:ascii="Times New Roman" w:hAnsi="Times New Roman"/>
                <w:color w:val="000000"/>
              </w:rPr>
            </w:pPr>
            <w:r w:rsidRPr="00622DD7">
              <w:rPr>
                <w:rFonts w:ascii="Times New Roman" w:hAnsi="Times New Roman"/>
                <w:color w:val="000000"/>
              </w:rPr>
              <w:t>63 Subpart AAAAA</w:t>
            </w:r>
          </w:p>
        </w:tc>
        <w:tc>
          <w:tcPr>
            <w:tcW w:w="111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7663" w:rsidRPr="00622DD7" w:rsidRDefault="00987663" w:rsidP="00E35F16">
            <w:pPr>
              <w:spacing w:before="40" w:after="40"/>
              <w:jc w:val="center"/>
              <w:rPr>
                <w:rFonts w:ascii="Times New Roman" w:hAnsi="Times New Roman"/>
                <w:color w:val="000000"/>
              </w:rPr>
            </w:pPr>
            <w:r w:rsidRPr="00622DD7">
              <w:rPr>
                <w:rFonts w:ascii="Times New Roman" w:hAnsi="Times New Roman"/>
                <w:color w:val="000000"/>
              </w:rPr>
              <w:t>DC-904</w:t>
            </w:r>
          </w:p>
        </w:tc>
      </w:tr>
      <w:tr w:rsidR="00987663" w:rsidRPr="00622DD7" w:rsidTr="00583456">
        <w:trPr>
          <w:trHeight w:val="300"/>
        </w:trPr>
        <w:tc>
          <w:tcPr>
            <w:tcW w:w="1056" w:type="dxa"/>
            <w:tcBorders>
              <w:top w:val="nil"/>
              <w:left w:val="single" w:sz="4" w:space="0" w:color="auto"/>
              <w:bottom w:val="single" w:sz="4" w:space="0" w:color="auto"/>
              <w:right w:val="single" w:sz="4" w:space="0" w:color="auto"/>
            </w:tcBorders>
            <w:noWrap/>
            <w:vAlign w:val="center"/>
            <w:hideMark/>
          </w:tcPr>
          <w:p w:rsidR="00987663" w:rsidRPr="00622DD7" w:rsidRDefault="00987663" w:rsidP="00E35F16">
            <w:pPr>
              <w:spacing w:before="40" w:after="40"/>
              <w:rPr>
                <w:rFonts w:ascii="Times New Roman" w:hAnsi="Times New Roman"/>
                <w:color w:val="000000"/>
              </w:rPr>
            </w:pPr>
            <w:r w:rsidRPr="00622DD7">
              <w:rPr>
                <w:rFonts w:ascii="Times New Roman" w:hAnsi="Times New Roman"/>
                <w:color w:val="000000"/>
              </w:rPr>
              <w:t>LB-233</w:t>
            </w:r>
          </w:p>
        </w:tc>
        <w:tc>
          <w:tcPr>
            <w:tcW w:w="1914" w:type="dxa"/>
            <w:tcBorders>
              <w:top w:val="nil"/>
              <w:left w:val="nil"/>
              <w:bottom w:val="single" w:sz="4" w:space="0" w:color="auto"/>
              <w:right w:val="single" w:sz="4" w:space="0" w:color="auto"/>
            </w:tcBorders>
            <w:noWrap/>
            <w:vAlign w:val="center"/>
            <w:hideMark/>
          </w:tcPr>
          <w:p w:rsidR="00987663" w:rsidRPr="00622DD7" w:rsidRDefault="00987663" w:rsidP="00E35F16">
            <w:pPr>
              <w:spacing w:before="40" w:after="40"/>
              <w:rPr>
                <w:rFonts w:ascii="Times New Roman" w:hAnsi="Times New Roman"/>
                <w:color w:val="000000"/>
              </w:rPr>
            </w:pPr>
            <w:r w:rsidRPr="00622DD7">
              <w:rPr>
                <w:rFonts w:ascii="Times New Roman" w:hAnsi="Times New Roman"/>
                <w:color w:val="000000"/>
              </w:rPr>
              <w:t>Charging Bin</w:t>
            </w:r>
          </w:p>
        </w:tc>
        <w:tc>
          <w:tcPr>
            <w:tcW w:w="1571" w:type="dxa"/>
            <w:tcBorders>
              <w:top w:val="nil"/>
              <w:left w:val="nil"/>
              <w:bottom w:val="single" w:sz="4" w:space="0" w:color="auto"/>
              <w:right w:val="single" w:sz="4" w:space="0" w:color="auto"/>
            </w:tcBorders>
            <w:noWrap/>
            <w:vAlign w:val="center"/>
            <w:hideMark/>
          </w:tcPr>
          <w:p w:rsidR="00987663" w:rsidRPr="00622DD7" w:rsidRDefault="00987663" w:rsidP="00E35F16">
            <w:pPr>
              <w:spacing w:before="40" w:after="40"/>
              <w:rPr>
                <w:rFonts w:ascii="Times New Roman" w:hAnsi="Times New Roman"/>
                <w:color w:val="000000"/>
              </w:rPr>
            </w:pPr>
            <w:r w:rsidRPr="00622DD7">
              <w:rPr>
                <w:rFonts w:ascii="Times New Roman" w:hAnsi="Times New Roman"/>
                <w:color w:val="000000"/>
              </w:rPr>
              <w:t>120 tons</w:t>
            </w:r>
          </w:p>
        </w:tc>
        <w:tc>
          <w:tcPr>
            <w:tcW w:w="1365" w:type="dxa"/>
            <w:tcBorders>
              <w:top w:val="nil"/>
              <w:left w:val="nil"/>
              <w:bottom w:val="single" w:sz="4" w:space="0" w:color="auto"/>
              <w:right w:val="single" w:sz="4" w:space="0" w:color="auto"/>
            </w:tcBorders>
            <w:noWrap/>
            <w:hideMark/>
          </w:tcPr>
          <w:p w:rsidR="00987663" w:rsidRPr="00987663" w:rsidRDefault="00987663" w:rsidP="007E734A">
            <w:pPr>
              <w:spacing w:before="40" w:after="40"/>
              <w:jc w:val="center"/>
              <w:rPr>
                <w:rFonts w:ascii="Times New Roman" w:hAnsi="Times New Roman"/>
                <w:color w:val="000000"/>
              </w:rPr>
            </w:pPr>
            <w:r w:rsidRPr="0039420E">
              <w:rPr>
                <w:rFonts w:ascii="Times New Roman" w:hAnsi="Times New Roman"/>
                <w:color w:val="000000"/>
              </w:rPr>
              <w:t>Enclosed</w:t>
            </w:r>
          </w:p>
        </w:tc>
        <w:tc>
          <w:tcPr>
            <w:tcW w:w="2250" w:type="dxa"/>
            <w:tcBorders>
              <w:top w:val="nil"/>
              <w:left w:val="nil"/>
              <w:bottom w:val="single" w:sz="4" w:space="0" w:color="auto"/>
              <w:right w:val="single" w:sz="4" w:space="0" w:color="auto"/>
            </w:tcBorders>
            <w:noWrap/>
            <w:vAlign w:val="center"/>
            <w:hideMark/>
          </w:tcPr>
          <w:p w:rsidR="00987663" w:rsidRPr="00622DD7" w:rsidRDefault="00987663" w:rsidP="00E35F16">
            <w:pPr>
              <w:spacing w:before="40" w:after="40"/>
              <w:rPr>
                <w:rFonts w:ascii="Times New Roman" w:hAnsi="Times New Roman"/>
                <w:color w:val="000000"/>
              </w:rPr>
            </w:pPr>
            <w:r w:rsidRPr="00622DD7">
              <w:rPr>
                <w:rFonts w:ascii="Times New Roman" w:hAnsi="Times New Roman"/>
                <w:color w:val="000000"/>
              </w:rPr>
              <w:t>63 Subpart AAAAA</w:t>
            </w:r>
          </w:p>
        </w:tc>
        <w:tc>
          <w:tcPr>
            <w:tcW w:w="111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87663" w:rsidRPr="00622DD7" w:rsidRDefault="00987663" w:rsidP="00E35F16">
            <w:pPr>
              <w:spacing w:before="40" w:after="40"/>
              <w:jc w:val="center"/>
              <w:rPr>
                <w:rFonts w:ascii="Times New Roman" w:hAnsi="Times New Roman"/>
                <w:color w:val="000000"/>
              </w:rPr>
            </w:pPr>
            <w:r w:rsidRPr="00622DD7">
              <w:rPr>
                <w:rFonts w:ascii="Times New Roman" w:hAnsi="Times New Roman"/>
                <w:color w:val="000000"/>
              </w:rPr>
              <w:t>DC-904</w:t>
            </w:r>
          </w:p>
        </w:tc>
      </w:tr>
      <w:tr w:rsidR="00622DD7" w:rsidRPr="00622DD7" w:rsidTr="00583456">
        <w:trPr>
          <w:trHeight w:val="300"/>
        </w:trPr>
        <w:tc>
          <w:tcPr>
            <w:tcW w:w="1056" w:type="dxa"/>
            <w:tcBorders>
              <w:top w:val="nil"/>
              <w:left w:val="single" w:sz="4" w:space="0" w:color="auto"/>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BC-225</w:t>
            </w:r>
          </w:p>
        </w:tc>
        <w:tc>
          <w:tcPr>
            <w:tcW w:w="1914"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Belt Conveyor 225</w:t>
            </w:r>
          </w:p>
        </w:tc>
        <w:tc>
          <w:tcPr>
            <w:tcW w:w="1571"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 xml:space="preserve">150 </w:t>
            </w:r>
            <w:r w:rsidR="00987663" w:rsidRPr="00622DD7">
              <w:rPr>
                <w:rFonts w:ascii="Times New Roman" w:hAnsi="Times New Roman"/>
                <w:color w:val="000000"/>
              </w:rPr>
              <w:t>t</w:t>
            </w:r>
            <w:r w:rsidR="00987663">
              <w:rPr>
                <w:rFonts w:ascii="Times New Roman" w:hAnsi="Times New Roman"/>
                <w:color w:val="000000"/>
              </w:rPr>
              <w:t>ons/hour</w:t>
            </w:r>
          </w:p>
        </w:tc>
        <w:tc>
          <w:tcPr>
            <w:tcW w:w="1365" w:type="dxa"/>
            <w:tcBorders>
              <w:top w:val="nil"/>
              <w:left w:val="nil"/>
              <w:bottom w:val="single" w:sz="4" w:space="0" w:color="auto"/>
              <w:right w:val="single" w:sz="4" w:space="0" w:color="auto"/>
            </w:tcBorders>
            <w:noWrap/>
            <w:vAlign w:val="center"/>
            <w:hideMark/>
          </w:tcPr>
          <w:p w:rsidR="00622DD7" w:rsidRPr="00622DD7" w:rsidRDefault="00622DD7" w:rsidP="007E734A">
            <w:pPr>
              <w:spacing w:before="40" w:after="40"/>
              <w:jc w:val="center"/>
              <w:rPr>
                <w:rFonts w:ascii="Times New Roman" w:hAnsi="Times New Roman"/>
                <w:color w:val="000000"/>
              </w:rPr>
            </w:pPr>
          </w:p>
        </w:tc>
        <w:tc>
          <w:tcPr>
            <w:tcW w:w="2250"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63 Subpart AAAAA</w:t>
            </w:r>
          </w:p>
        </w:tc>
        <w:tc>
          <w:tcPr>
            <w:tcW w:w="111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622DD7" w:rsidRPr="00622DD7" w:rsidRDefault="00622DD7" w:rsidP="00E35F16">
            <w:pPr>
              <w:spacing w:before="40" w:after="40"/>
              <w:jc w:val="center"/>
              <w:rPr>
                <w:rFonts w:ascii="Times New Roman" w:hAnsi="Times New Roman"/>
                <w:color w:val="000000"/>
              </w:rPr>
            </w:pPr>
            <w:r w:rsidRPr="00622DD7">
              <w:rPr>
                <w:rFonts w:ascii="Times New Roman" w:hAnsi="Times New Roman"/>
                <w:color w:val="000000"/>
              </w:rPr>
              <w:t>DC-904</w:t>
            </w:r>
          </w:p>
        </w:tc>
      </w:tr>
      <w:tr w:rsidR="00622DD7" w:rsidRPr="00622DD7" w:rsidTr="00583456">
        <w:trPr>
          <w:trHeight w:val="300"/>
        </w:trPr>
        <w:tc>
          <w:tcPr>
            <w:tcW w:w="1056" w:type="dxa"/>
            <w:tcBorders>
              <w:top w:val="nil"/>
              <w:left w:val="single" w:sz="4" w:space="0" w:color="auto"/>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BC-230</w:t>
            </w:r>
          </w:p>
        </w:tc>
        <w:tc>
          <w:tcPr>
            <w:tcW w:w="1914"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Belt Conveyor 230</w:t>
            </w:r>
          </w:p>
        </w:tc>
        <w:tc>
          <w:tcPr>
            <w:tcW w:w="1571"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 xml:space="preserve">150 </w:t>
            </w:r>
            <w:r w:rsidR="00987663" w:rsidRPr="00622DD7">
              <w:rPr>
                <w:rFonts w:ascii="Times New Roman" w:hAnsi="Times New Roman"/>
                <w:color w:val="000000"/>
              </w:rPr>
              <w:t>t</w:t>
            </w:r>
            <w:r w:rsidR="00987663">
              <w:rPr>
                <w:rFonts w:ascii="Times New Roman" w:hAnsi="Times New Roman"/>
                <w:color w:val="000000"/>
              </w:rPr>
              <w:t>ons/hour</w:t>
            </w:r>
          </w:p>
        </w:tc>
        <w:tc>
          <w:tcPr>
            <w:tcW w:w="1365" w:type="dxa"/>
            <w:tcBorders>
              <w:top w:val="nil"/>
              <w:left w:val="nil"/>
              <w:bottom w:val="single" w:sz="4" w:space="0" w:color="auto"/>
              <w:right w:val="single" w:sz="4" w:space="0" w:color="auto"/>
            </w:tcBorders>
            <w:noWrap/>
            <w:vAlign w:val="center"/>
            <w:hideMark/>
          </w:tcPr>
          <w:p w:rsidR="00622DD7" w:rsidRPr="00622DD7" w:rsidRDefault="00622DD7" w:rsidP="007E734A">
            <w:pPr>
              <w:spacing w:before="40" w:after="40"/>
              <w:jc w:val="center"/>
              <w:rPr>
                <w:rFonts w:ascii="Times New Roman" w:hAnsi="Times New Roman"/>
                <w:color w:val="000000"/>
              </w:rPr>
            </w:pPr>
          </w:p>
        </w:tc>
        <w:tc>
          <w:tcPr>
            <w:tcW w:w="2250"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63 Subpart AAAAA</w:t>
            </w:r>
          </w:p>
        </w:tc>
        <w:tc>
          <w:tcPr>
            <w:tcW w:w="111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622DD7" w:rsidRPr="00622DD7" w:rsidRDefault="00622DD7" w:rsidP="00E35F16">
            <w:pPr>
              <w:spacing w:before="40" w:after="40"/>
              <w:jc w:val="center"/>
              <w:rPr>
                <w:rFonts w:ascii="Times New Roman" w:hAnsi="Times New Roman"/>
                <w:color w:val="000000"/>
              </w:rPr>
            </w:pPr>
            <w:r w:rsidRPr="00622DD7">
              <w:rPr>
                <w:rFonts w:ascii="Times New Roman" w:hAnsi="Times New Roman"/>
                <w:color w:val="000000"/>
              </w:rPr>
              <w:t>DC-904</w:t>
            </w:r>
          </w:p>
        </w:tc>
      </w:tr>
      <w:tr w:rsidR="00622DD7" w:rsidRPr="00622DD7" w:rsidTr="00583456">
        <w:trPr>
          <w:trHeight w:val="300"/>
        </w:trPr>
        <w:tc>
          <w:tcPr>
            <w:tcW w:w="1056" w:type="dxa"/>
            <w:tcBorders>
              <w:top w:val="nil"/>
              <w:left w:val="single" w:sz="4" w:space="0" w:color="auto"/>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SK-240</w:t>
            </w:r>
          </w:p>
        </w:tc>
        <w:tc>
          <w:tcPr>
            <w:tcW w:w="1914"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Skip Hoist 240</w:t>
            </w:r>
          </w:p>
        </w:tc>
        <w:tc>
          <w:tcPr>
            <w:tcW w:w="1571"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 xml:space="preserve">150 </w:t>
            </w:r>
            <w:r w:rsidR="00987663" w:rsidRPr="00622DD7">
              <w:rPr>
                <w:rFonts w:ascii="Times New Roman" w:hAnsi="Times New Roman"/>
                <w:color w:val="000000"/>
              </w:rPr>
              <w:t>t</w:t>
            </w:r>
            <w:r w:rsidR="00987663">
              <w:rPr>
                <w:rFonts w:ascii="Times New Roman" w:hAnsi="Times New Roman"/>
                <w:color w:val="000000"/>
              </w:rPr>
              <w:t>ons/hour</w:t>
            </w:r>
          </w:p>
        </w:tc>
        <w:tc>
          <w:tcPr>
            <w:tcW w:w="1365" w:type="dxa"/>
            <w:tcBorders>
              <w:top w:val="nil"/>
              <w:left w:val="nil"/>
              <w:bottom w:val="single" w:sz="4" w:space="0" w:color="auto"/>
              <w:right w:val="single" w:sz="4" w:space="0" w:color="auto"/>
            </w:tcBorders>
            <w:noWrap/>
            <w:vAlign w:val="center"/>
            <w:hideMark/>
          </w:tcPr>
          <w:p w:rsidR="00622DD7" w:rsidRPr="00622DD7" w:rsidRDefault="00622DD7" w:rsidP="007E734A">
            <w:pPr>
              <w:spacing w:before="40" w:after="40"/>
              <w:jc w:val="center"/>
              <w:rPr>
                <w:rFonts w:ascii="Times New Roman" w:hAnsi="Times New Roman"/>
                <w:color w:val="000000"/>
              </w:rPr>
            </w:pPr>
          </w:p>
        </w:tc>
        <w:tc>
          <w:tcPr>
            <w:tcW w:w="2250"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63 Subpart AAAAA</w:t>
            </w:r>
          </w:p>
        </w:tc>
        <w:tc>
          <w:tcPr>
            <w:tcW w:w="111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622DD7" w:rsidRPr="00622DD7" w:rsidRDefault="00622DD7" w:rsidP="00E35F16">
            <w:pPr>
              <w:spacing w:before="40" w:after="40"/>
              <w:jc w:val="center"/>
              <w:rPr>
                <w:rFonts w:ascii="Times New Roman" w:hAnsi="Times New Roman"/>
                <w:color w:val="000000"/>
              </w:rPr>
            </w:pPr>
            <w:r w:rsidRPr="00622DD7">
              <w:rPr>
                <w:rFonts w:ascii="Times New Roman" w:hAnsi="Times New Roman"/>
                <w:color w:val="000000"/>
              </w:rPr>
              <w:t>DC-904</w:t>
            </w:r>
          </w:p>
        </w:tc>
      </w:tr>
      <w:tr w:rsidR="00987663" w:rsidRPr="00622DD7" w:rsidTr="00583456">
        <w:trPr>
          <w:trHeight w:val="300"/>
        </w:trPr>
        <w:tc>
          <w:tcPr>
            <w:tcW w:w="1056" w:type="dxa"/>
            <w:tcBorders>
              <w:top w:val="nil"/>
              <w:left w:val="single" w:sz="4" w:space="0" w:color="auto"/>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SK-250</w:t>
            </w:r>
          </w:p>
        </w:tc>
        <w:tc>
          <w:tcPr>
            <w:tcW w:w="1914"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Skip Hoist 250</w:t>
            </w:r>
          </w:p>
        </w:tc>
        <w:tc>
          <w:tcPr>
            <w:tcW w:w="1571"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 xml:space="preserve">150 </w:t>
            </w:r>
            <w:r w:rsidR="00987663" w:rsidRPr="00622DD7">
              <w:rPr>
                <w:rFonts w:ascii="Times New Roman" w:hAnsi="Times New Roman"/>
                <w:color w:val="000000"/>
              </w:rPr>
              <w:t>t</w:t>
            </w:r>
            <w:r w:rsidR="00987663">
              <w:rPr>
                <w:rFonts w:ascii="Times New Roman" w:hAnsi="Times New Roman"/>
                <w:color w:val="000000"/>
              </w:rPr>
              <w:t>ons/hour</w:t>
            </w:r>
          </w:p>
        </w:tc>
        <w:tc>
          <w:tcPr>
            <w:tcW w:w="1365" w:type="dxa"/>
            <w:tcBorders>
              <w:top w:val="nil"/>
              <w:left w:val="nil"/>
              <w:bottom w:val="single" w:sz="4" w:space="0" w:color="auto"/>
              <w:right w:val="single" w:sz="4" w:space="0" w:color="auto"/>
            </w:tcBorders>
            <w:noWrap/>
            <w:vAlign w:val="center"/>
            <w:hideMark/>
          </w:tcPr>
          <w:p w:rsidR="00622DD7" w:rsidRPr="00622DD7" w:rsidRDefault="00622DD7" w:rsidP="007E734A">
            <w:pPr>
              <w:spacing w:before="40" w:after="40"/>
              <w:jc w:val="center"/>
              <w:rPr>
                <w:rFonts w:ascii="Times New Roman" w:hAnsi="Times New Roman"/>
                <w:color w:val="000000"/>
              </w:rPr>
            </w:pPr>
          </w:p>
        </w:tc>
        <w:tc>
          <w:tcPr>
            <w:tcW w:w="2250" w:type="dxa"/>
            <w:tcBorders>
              <w:top w:val="nil"/>
              <w:left w:val="nil"/>
              <w:bottom w:val="single" w:sz="4" w:space="0" w:color="auto"/>
              <w:right w:val="single" w:sz="4" w:space="0" w:color="auto"/>
            </w:tcBorders>
            <w:noWrap/>
            <w:vAlign w:val="center"/>
            <w:hideMark/>
          </w:tcPr>
          <w:p w:rsidR="00622DD7" w:rsidRPr="00622DD7" w:rsidRDefault="00622DD7" w:rsidP="00E35F16">
            <w:pPr>
              <w:spacing w:before="40" w:after="40"/>
              <w:rPr>
                <w:rFonts w:ascii="Times New Roman" w:hAnsi="Times New Roman"/>
                <w:color w:val="000000"/>
              </w:rPr>
            </w:pPr>
            <w:r w:rsidRPr="00622DD7">
              <w:rPr>
                <w:rFonts w:ascii="Times New Roman" w:hAnsi="Times New Roman"/>
                <w:color w:val="000000"/>
              </w:rPr>
              <w:t>63 Subpart AAAAA</w:t>
            </w:r>
          </w:p>
        </w:tc>
        <w:tc>
          <w:tcPr>
            <w:tcW w:w="111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622DD7" w:rsidRPr="00622DD7" w:rsidRDefault="00622DD7" w:rsidP="00E35F16">
            <w:pPr>
              <w:spacing w:before="40" w:after="40"/>
              <w:jc w:val="center"/>
              <w:rPr>
                <w:rFonts w:ascii="Times New Roman" w:hAnsi="Times New Roman"/>
                <w:color w:val="000000"/>
              </w:rPr>
            </w:pPr>
            <w:r w:rsidRPr="00622DD7">
              <w:rPr>
                <w:rFonts w:ascii="Times New Roman" w:hAnsi="Times New Roman"/>
                <w:color w:val="000000"/>
              </w:rPr>
              <w:t>DC-904</w:t>
            </w:r>
          </w:p>
        </w:tc>
      </w:tr>
    </w:tbl>
    <w:p w:rsidR="00037ECA" w:rsidRPr="00376256" w:rsidRDefault="00037ECA" w:rsidP="00583456">
      <w:pPr>
        <w:spacing w:before="120"/>
        <w:ind w:left="540"/>
        <w:rPr>
          <w:rFonts w:ascii="Times New Roman" w:hAnsi="Times New Roman"/>
          <w:color w:val="000000"/>
        </w:rPr>
      </w:pPr>
      <w:r w:rsidRPr="0031447C">
        <w:rPr>
          <w:rFonts w:ascii="Times New Roman" w:hAnsi="Times New Roman"/>
          <w:color w:val="000000"/>
          <w:u w:val="single"/>
        </w:rPr>
        <w:t>Department Response</w:t>
      </w:r>
      <w:r w:rsidRPr="0031447C">
        <w:rPr>
          <w:rFonts w:ascii="Times New Roman" w:hAnsi="Times New Roman"/>
          <w:color w:val="000000"/>
        </w:rPr>
        <w:t xml:space="preserve">.  </w:t>
      </w:r>
      <w:r>
        <w:rPr>
          <w:rFonts w:ascii="Times New Roman" w:hAnsi="Times New Roman"/>
          <w:color w:val="000000"/>
        </w:rPr>
        <w:t>The eight emission points will be assigned to EU 006</w:t>
      </w:r>
      <w:r w:rsidR="002C302F">
        <w:rPr>
          <w:rFonts w:ascii="Times New Roman" w:hAnsi="Times New Roman"/>
          <w:color w:val="000000"/>
        </w:rPr>
        <w:t>.  EU 006 will be subject to a visible emission standard of 5% opacity to simultaneously comply with the BACT determination, requirements of NSPS Subpart OOO, NESHAP AAAAA and the PM Reasonable Available Control Technology (RACT) standards at Sections 62-296.711 and 62-296.712, F.A.C., applicable in the general area of the Port of Jacksonville.</w:t>
      </w:r>
    </w:p>
    <w:p w:rsidR="00D82B9B" w:rsidRPr="00222EFB" w:rsidRDefault="00953B2C" w:rsidP="00222EFB">
      <w:pPr>
        <w:pStyle w:val="ListParagraph"/>
        <w:numPr>
          <w:ilvl w:val="0"/>
          <w:numId w:val="22"/>
        </w:numPr>
        <w:spacing w:before="120"/>
        <w:ind w:left="540" w:hanging="540"/>
        <w:contextualSpacing w:val="0"/>
        <w:rPr>
          <w:rFonts w:ascii="Times New Roman" w:hAnsi="Times New Roman"/>
          <w:color w:val="000000"/>
        </w:rPr>
      </w:pPr>
      <w:r>
        <w:rPr>
          <w:rFonts w:ascii="Times New Roman" w:hAnsi="Times New Roman"/>
          <w:u w:val="single"/>
        </w:rPr>
        <w:t xml:space="preserve">Wood Chip Processing and </w:t>
      </w:r>
      <w:r w:rsidR="007E3396">
        <w:rPr>
          <w:rFonts w:ascii="Times New Roman" w:hAnsi="Times New Roman"/>
          <w:u w:val="single"/>
        </w:rPr>
        <w:t>Handling and Processing</w:t>
      </w:r>
      <w:r w:rsidR="007E3396" w:rsidRPr="00622DD7">
        <w:rPr>
          <w:rFonts w:ascii="Times New Roman" w:hAnsi="Times New Roman"/>
        </w:rPr>
        <w:t xml:space="preserve">.  </w:t>
      </w:r>
      <w:r w:rsidR="007E3396" w:rsidRPr="00376256">
        <w:rPr>
          <w:rFonts w:ascii="Times New Roman" w:hAnsi="Times New Roman"/>
          <w:i/>
        </w:rPr>
        <w:t>A specific comment was not submitted.  However</w:t>
      </w:r>
      <w:r>
        <w:rPr>
          <w:rFonts w:ascii="Times New Roman" w:hAnsi="Times New Roman"/>
          <w:i/>
        </w:rPr>
        <w:t>,</w:t>
      </w:r>
      <w:r w:rsidR="007E3396" w:rsidRPr="00376256">
        <w:rPr>
          <w:rFonts w:ascii="Times New Roman" w:hAnsi="Times New Roman"/>
          <w:i/>
        </w:rPr>
        <w:t xml:space="preserve"> a table was attached </w:t>
      </w:r>
      <w:r w:rsidR="007E734A">
        <w:rPr>
          <w:rFonts w:ascii="Times New Roman" w:hAnsi="Times New Roman"/>
          <w:i/>
        </w:rPr>
        <w:t xml:space="preserve">to the comments received January 9, 2014 </w:t>
      </w:r>
      <w:r w:rsidR="007E3396" w:rsidRPr="00376256">
        <w:rPr>
          <w:rFonts w:ascii="Times New Roman" w:hAnsi="Times New Roman"/>
          <w:i/>
        </w:rPr>
        <w:t>that</w:t>
      </w:r>
      <w:r>
        <w:rPr>
          <w:rFonts w:ascii="Times New Roman" w:hAnsi="Times New Roman"/>
          <w:i/>
        </w:rPr>
        <w:t xml:space="preserve"> identified three separate dust collectors</w:t>
      </w:r>
      <w:r w:rsidR="007E3396" w:rsidRPr="00376256">
        <w:rPr>
          <w:rFonts w:ascii="Times New Roman" w:hAnsi="Times New Roman"/>
          <w:i/>
        </w:rPr>
        <w:t xml:space="preserve">, </w:t>
      </w:r>
      <w:r>
        <w:rPr>
          <w:rFonts w:ascii="Times New Roman" w:hAnsi="Times New Roman"/>
          <w:i/>
        </w:rPr>
        <w:t xml:space="preserve">each of which controls emissions from several emission points.  </w:t>
      </w:r>
    </w:p>
    <w:p w:rsidR="00953B2C" w:rsidRPr="00D82B9B" w:rsidRDefault="00D82B9B" w:rsidP="00D82B9B">
      <w:pPr>
        <w:spacing w:after="0"/>
        <w:rPr>
          <w:rFonts w:ascii="Times New Roman" w:hAnsi="Times New Roman"/>
          <w:i/>
        </w:rPr>
      </w:pPr>
      <w:r>
        <w:rPr>
          <w:rFonts w:ascii="Times New Roman" w:hAnsi="Times New Roman"/>
          <w:i/>
        </w:rPr>
        <w:br w:type="page"/>
      </w:r>
    </w:p>
    <w:tbl>
      <w:tblPr>
        <w:tblW w:w="9270" w:type="dxa"/>
        <w:tblInd w:w="648" w:type="dxa"/>
        <w:tblLook w:val="04A0" w:firstRow="1" w:lastRow="0" w:firstColumn="1" w:lastColumn="0" w:noHBand="0" w:noVBand="1"/>
      </w:tblPr>
      <w:tblGrid>
        <w:gridCol w:w="1024"/>
        <w:gridCol w:w="2889"/>
        <w:gridCol w:w="1397"/>
        <w:gridCol w:w="1158"/>
        <w:gridCol w:w="1632"/>
        <w:gridCol w:w="1170"/>
      </w:tblGrid>
      <w:tr w:rsidR="009210CA" w:rsidRPr="009210CA" w:rsidTr="00583456">
        <w:trPr>
          <w:trHeight w:val="300"/>
          <w:tblHeader/>
        </w:trPr>
        <w:tc>
          <w:tcPr>
            <w:tcW w:w="9270" w:type="dxa"/>
            <w:gridSpan w:val="6"/>
            <w:tcBorders>
              <w:top w:val="single" w:sz="4" w:space="0" w:color="auto"/>
              <w:left w:val="single" w:sz="4" w:space="0" w:color="auto"/>
              <w:bottom w:val="single" w:sz="4" w:space="0" w:color="auto"/>
              <w:right w:val="single" w:sz="4" w:space="0" w:color="auto"/>
            </w:tcBorders>
            <w:noWrap/>
            <w:vAlign w:val="center"/>
            <w:hideMark/>
          </w:tcPr>
          <w:p w:rsidR="009210CA" w:rsidRPr="009210CA" w:rsidRDefault="009210CA" w:rsidP="00E179AA">
            <w:pPr>
              <w:spacing w:before="40" w:after="40"/>
              <w:jc w:val="center"/>
              <w:rPr>
                <w:rFonts w:ascii="Times New Roman" w:eastAsia="Times New Roman" w:hAnsi="Times New Roman"/>
                <w:b/>
                <w:bCs/>
                <w:color w:val="000000"/>
              </w:rPr>
            </w:pPr>
            <w:r w:rsidRPr="009210CA">
              <w:rPr>
                <w:rFonts w:ascii="Times New Roman" w:eastAsia="Times New Roman" w:hAnsi="Times New Roman"/>
                <w:b/>
                <w:bCs/>
                <w:color w:val="000000"/>
              </w:rPr>
              <w:t>WOOD CHIP PROCESSING &amp; HANDLING</w:t>
            </w:r>
          </w:p>
        </w:tc>
      </w:tr>
      <w:tr w:rsidR="009210CA" w:rsidRPr="009210CA" w:rsidTr="00583456">
        <w:trPr>
          <w:trHeight w:val="300"/>
          <w:tblHeader/>
        </w:trPr>
        <w:tc>
          <w:tcPr>
            <w:tcW w:w="1024" w:type="dxa"/>
            <w:tcBorders>
              <w:top w:val="nil"/>
              <w:left w:val="single" w:sz="4" w:space="0" w:color="auto"/>
              <w:bottom w:val="single" w:sz="4" w:space="0" w:color="auto"/>
              <w:right w:val="single" w:sz="4" w:space="0" w:color="auto"/>
            </w:tcBorders>
            <w:noWrap/>
            <w:vAlign w:val="center"/>
            <w:hideMark/>
          </w:tcPr>
          <w:p w:rsidR="009210CA" w:rsidRPr="009210CA" w:rsidRDefault="009210CA" w:rsidP="00E179AA">
            <w:pPr>
              <w:spacing w:before="40" w:after="40"/>
              <w:jc w:val="center"/>
              <w:rPr>
                <w:rFonts w:ascii="Times New Roman" w:eastAsia="Times New Roman" w:hAnsi="Times New Roman"/>
                <w:b/>
                <w:bCs/>
                <w:color w:val="000000"/>
              </w:rPr>
            </w:pPr>
            <w:r w:rsidRPr="009210CA">
              <w:rPr>
                <w:rFonts w:ascii="Times New Roman" w:eastAsia="Times New Roman" w:hAnsi="Times New Roman"/>
                <w:b/>
                <w:bCs/>
                <w:color w:val="000000"/>
              </w:rPr>
              <w:t>ID</w:t>
            </w:r>
          </w:p>
        </w:tc>
        <w:tc>
          <w:tcPr>
            <w:tcW w:w="2889" w:type="dxa"/>
            <w:tcBorders>
              <w:top w:val="nil"/>
              <w:left w:val="nil"/>
              <w:bottom w:val="single" w:sz="4" w:space="0" w:color="auto"/>
              <w:right w:val="single" w:sz="4" w:space="0" w:color="auto"/>
            </w:tcBorders>
            <w:noWrap/>
            <w:vAlign w:val="center"/>
            <w:hideMark/>
          </w:tcPr>
          <w:p w:rsidR="009210CA" w:rsidRPr="009210CA" w:rsidRDefault="009210CA" w:rsidP="00E179AA">
            <w:pPr>
              <w:spacing w:before="40" w:after="40"/>
              <w:jc w:val="center"/>
              <w:rPr>
                <w:rFonts w:ascii="Times New Roman" w:eastAsia="Times New Roman" w:hAnsi="Times New Roman"/>
                <w:b/>
                <w:bCs/>
                <w:color w:val="000000"/>
              </w:rPr>
            </w:pPr>
            <w:r w:rsidRPr="009210CA">
              <w:rPr>
                <w:rFonts w:ascii="Times New Roman" w:eastAsia="Times New Roman" w:hAnsi="Times New Roman"/>
                <w:b/>
                <w:bCs/>
                <w:color w:val="000000"/>
              </w:rPr>
              <w:t>Description</w:t>
            </w:r>
          </w:p>
        </w:tc>
        <w:tc>
          <w:tcPr>
            <w:tcW w:w="1397" w:type="dxa"/>
            <w:tcBorders>
              <w:top w:val="nil"/>
              <w:left w:val="nil"/>
              <w:bottom w:val="single" w:sz="4" w:space="0" w:color="auto"/>
              <w:right w:val="single" w:sz="4" w:space="0" w:color="auto"/>
            </w:tcBorders>
            <w:noWrap/>
            <w:vAlign w:val="center"/>
            <w:hideMark/>
          </w:tcPr>
          <w:p w:rsidR="009210CA" w:rsidRPr="009210CA" w:rsidRDefault="009210CA" w:rsidP="00E179AA">
            <w:pPr>
              <w:spacing w:before="40" w:after="40"/>
              <w:jc w:val="center"/>
              <w:rPr>
                <w:rFonts w:ascii="Times New Roman" w:eastAsia="Times New Roman" w:hAnsi="Times New Roman"/>
                <w:b/>
                <w:bCs/>
                <w:color w:val="000000"/>
              </w:rPr>
            </w:pPr>
            <w:r w:rsidRPr="009210CA">
              <w:rPr>
                <w:rFonts w:ascii="Times New Roman" w:eastAsia="Times New Roman" w:hAnsi="Times New Roman"/>
                <w:b/>
                <w:bCs/>
                <w:color w:val="000000"/>
              </w:rPr>
              <w:t>Capacity</w:t>
            </w:r>
          </w:p>
        </w:tc>
        <w:tc>
          <w:tcPr>
            <w:tcW w:w="1158" w:type="dxa"/>
            <w:tcBorders>
              <w:top w:val="nil"/>
              <w:left w:val="nil"/>
              <w:bottom w:val="single" w:sz="4" w:space="0" w:color="auto"/>
              <w:right w:val="single" w:sz="4" w:space="0" w:color="auto"/>
            </w:tcBorders>
            <w:noWrap/>
            <w:vAlign w:val="center"/>
            <w:hideMark/>
          </w:tcPr>
          <w:p w:rsidR="009210CA" w:rsidRPr="009210CA" w:rsidRDefault="009210CA" w:rsidP="00E179AA">
            <w:pPr>
              <w:spacing w:before="40" w:after="40"/>
              <w:jc w:val="center"/>
              <w:rPr>
                <w:rFonts w:ascii="Times New Roman" w:eastAsia="Times New Roman" w:hAnsi="Times New Roman"/>
                <w:b/>
                <w:bCs/>
                <w:color w:val="000000"/>
              </w:rPr>
            </w:pPr>
            <w:r w:rsidRPr="009210CA">
              <w:rPr>
                <w:rFonts w:ascii="Times New Roman" w:eastAsia="Times New Roman" w:hAnsi="Times New Roman"/>
                <w:b/>
                <w:bCs/>
                <w:color w:val="000000"/>
              </w:rPr>
              <w:t>Emissions</w:t>
            </w:r>
          </w:p>
        </w:tc>
        <w:tc>
          <w:tcPr>
            <w:tcW w:w="1632" w:type="dxa"/>
            <w:tcBorders>
              <w:top w:val="nil"/>
              <w:left w:val="nil"/>
              <w:bottom w:val="single" w:sz="4" w:space="0" w:color="auto"/>
              <w:right w:val="single" w:sz="4" w:space="0" w:color="auto"/>
            </w:tcBorders>
            <w:noWrap/>
            <w:vAlign w:val="center"/>
            <w:hideMark/>
          </w:tcPr>
          <w:p w:rsidR="009210CA" w:rsidRPr="009210CA" w:rsidRDefault="009210CA" w:rsidP="00E179AA">
            <w:pPr>
              <w:pStyle w:val="BodyText3"/>
              <w:spacing w:before="40" w:after="40"/>
              <w:jc w:val="center"/>
              <w:rPr>
                <w:rFonts w:ascii="Times New Roman" w:hAnsi="Times New Roman"/>
                <w:b/>
                <w:color w:val="000000"/>
                <w:sz w:val="22"/>
                <w:szCs w:val="22"/>
              </w:rPr>
            </w:pPr>
            <w:r w:rsidRPr="009210CA">
              <w:rPr>
                <w:rFonts w:ascii="Times New Roman" w:hAnsi="Times New Roman"/>
                <w:b/>
                <w:color w:val="000000"/>
                <w:sz w:val="22"/>
                <w:szCs w:val="22"/>
              </w:rPr>
              <w:t>Federal Requirements</w:t>
            </w:r>
          </w:p>
        </w:tc>
        <w:tc>
          <w:tcPr>
            <w:tcW w:w="1170" w:type="dxa"/>
            <w:tcBorders>
              <w:top w:val="nil"/>
              <w:left w:val="nil"/>
              <w:bottom w:val="single" w:sz="4" w:space="0" w:color="auto"/>
              <w:right w:val="single" w:sz="4" w:space="0" w:color="auto"/>
            </w:tcBorders>
            <w:noWrap/>
            <w:vAlign w:val="center"/>
            <w:hideMark/>
          </w:tcPr>
          <w:p w:rsidR="009210CA" w:rsidRPr="009210CA" w:rsidRDefault="009210CA" w:rsidP="00583456">
            <w:pPr>
              <w:pStyle w:val="BodyText3"/>
              <w:spacing w:before="40" w:after="40"/>
              <w:jc w:val="center"/>
              <w:rPr>
                <w:rFonts w:ascii="Times New Roman" w:hAnsi="Times New Roman"/>
                <w:b/>
                <w:color w:val="000000"/>
                <w:sz w:val="22"/>
                <w:szCs w:val="22"/>
              </w:rPr>
            </w:pPr>
            <w:r w:rsidRPr="009210CA">
              <w:rPr>
                <w:rFonts w:ascii="Times New Roman" w:hAnsi="Times New Roman"/>
                <w:b/>
                <w:color w:val="000000"/>
                <w:sz w:val="22"/>
                <w:szCs w:val="22"/>
              </w:rPr>
              <w:t>Control Device</w:t>
            </w:r>
          </w:p>
        </w:tc>
      </w:tr>
      <w:tr w:rsidR="009210CA" w:rsidRPr="009210CA" w:rsidTr="00583456">
        <w:trPr>
          <w:trHeight w:val="300"/>
        </w:trPr>
        <w:tc>
          <w:tcPr>
            <w:tcW w:w="102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SC-701</w:t>
            </w:r>
          </w:p>
        </w:tc>
        <w:tc>
          <w:tcPr>
            <w:tcW w:w="2889"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Screw Conveyor 701</w:t>
            </w:r>
          </w:p>
        </w:tc>
        <w:tc>
          <w:tcPr>
            <w:tcW w:w="1397"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jc w:val="center"/>
              <w:rPr>
                <w:rFonts w:ascii="Times New Roman" w:hAnsi="Times New Roman"/>
                <w:color w:val="000000"/>
              </w:rPr>
            </w:pPr>
          </w:p>
        </w:tc>
        <w:tc>
          <w:tcPr>
            <w:tcW w:w="1158"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632"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583456">
            <w:pPr>
              <w:spacing w:before="40" w:after="40"/>
              <w:jc w:val="center"/>
              <w:rPr>
                <w:rFonts w:ascii="Times New Roman" w:hAnsi="Times New Roman"/>
                <w:color w:val="000000"/>
              </w:rPr>
            </w:pPr>
            <w:r w:rsidRPr="009210CA">
              <w:rPr>
                <w:rFonts w:ascii="Times New Roman" w:hAnsi="Times New Roman"/>
                <w:color w:val="000000"/>
              </w:rPr>
              <w:t>DC-715</w:t>
            </w:r>
          </w:p>
        </w:tc>
      </w:tr>
      <w:tr w:rsidR="009210CA" w:rsidRPr="009210CA" w:rsidTr="00583456">
        <w:trPr>
          <w:trHeight w:val="300"/>
        </w:trPr>
        <w:tc>
          <w:tcPr>
            <w:tcW w:w="102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HC-705</w:t>
            </w:r>
          </w:p>
        </w:tc>
        <w:tc>
          <w:tcPr>
            <w:tcW w:w="2889"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High Angle Conveyor</w:t>
            </w:r>
          </w:p>
        </w:tc>
        <w:tc>
          <w:tcPr>
            <w:tcW w:w="1397"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jc w:val="center"/>
              <w:rPr>
                <w:rFonts w:ascii="Times New Roman" w:hAnsi="Times New Roman"/>
                <w:color w:val="000000"/>
              </w:rPr>
            </w:pPr>
          </w:p>
        </w:tc>
        <w:tc>
          <w:tcPr>
            <w:tcW w:w="1158"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632"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583456">
            <w:pPr>
              <w:spacing w:before="40" w:after="40"/>
              <w:jc w:val="center"/>
              <w:rPr>
                <w:rFonts w:ascii="Times New Roman" w:hAnsi="Times New Roman"/>
                <w:color w:val="000000"/>
              </w:rPr>
            </w:pPr>
            <w:r w:rsidRPr="009210CA">
              <w:rPr>
                <w:rFonts w:ascii="Times New Roman" w:hAnsi="Times New Roman"/>
                <w:color w:val="000000"/>
              </w:rPr>
              <w:t>DC-715</w:t>
            </w:r>
          </w:p>
        </w:tc>
      </w:tr>
      <w:tr w:rsidR="009210CA" w:rsidRPr="009210CA" w:rsidTr="00583456">
        <w:trPr>
          <w:trHeight w:val="300"/>
        </w:trPr>
        <w:tc>
          <w:tcPr>
            <w:tcW w:w="102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BN-710</w:t>
            </w:r>
          </w:p>
        </w:tc>
        <w:tc>
          <w:tcPr>
            <w:tcW w:w="2889"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Raw Storage Bin 710</w:t>
            </w:r>
          </w:p>
        </w:tc>
        <w:tc>
          <w:tcPr>
            <w:tcW w:w="1397"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jc w:val="center"/>
              <w:rPr>
                <w:rFonts w:ascii="Times New Roman" w:hAnsi="Times New Roman"/>
                <w:color w:val="000000"/>
              </w:rPr>
            </w:pPr>
            <w:r w:rsidRPr="009210CA">
              <w:rPr>
                <w:rFonts w:ascii="Times New Roman" w:hAnsi="Times New Roman"/>
                <w:color w:val="000000"/>
              </w:rPr>
              <w:t>168 tons</w:t>
            </w:r>
          </w:p>
        </w:tc>
        <w:tc>
          <w:tcPr>
            <w:tcW w:w="1158"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632"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583456">
            <w:pPr>
              <w:spacing w:before="40" w:after="40"/>
              <w:jc w:val="center"/>
              <w:rPr>
                <w:rFonts w:ascii="Times New Roman" w:hAnsi="Times New Roman"/>
                <w:color w:val="000000"/>
              </w:rPr>
            </w:pPr>
            <w:r w:rsidRPr="009210CA">
              <w:rPr>
                <w:rFonts w:ascii="Times New Roman" w:hAnsi="Times New Roman"/>
                <w:color w:val="000000"/>
              </w:rPr>
              <w:t>DC-715</w:t>
            </w:r>
          </w:p>
        </w:tc>
      </w:tr>
      <w:tr w:rsidR="009210CA" w:rsidRPr="009210CA" w:rsidTr="00583456">
        <w:trPr>
          <w:trHeight w:val="300"/>
        </w:trPr>
        <w:tc>
          <w:tcPr>
            <w:tcW w:w="1024" w:type="dxa"/>
            <w:tcBorders>
              <w:top w:val="nil"/>
              <w:left w:val="single" w:sz="4" w:space="0" w:color="auto"/>
              <w:bottom w:val="single" w:sz="4" w:space="0" w:color="auto"/>
              <w:right w:val="single" w:sz="4" w:space="0" w:color="auto"/>
            </w:tcBorders>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DB-718</w:t>
            </w:r>
          </w:p>
        </w:tc>
        <w:tc>
          <w:tcPr>
            <w:tcW w:w="2889" w:type="dxa"/>
            <w:tcBorders>
              <w:top w:val="nil"/>
              <w:left w:val="nil"/>
              <w:bottom w:val="single" w:sz="4" w:space="0" w:color="auto"/>
              <w:right w:val="single" w:sz="4" w:space="0" w:color="auto"/>
            </w:tcBorders>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Drag Chain Conveyor</w:t>
            </w:r>
          </w:p>
        </w:tc>
        <w:tc>
          <w:tcPr>
            <w:tcW w:w="1397" w:type="dxa"/>
            <w:tcBorders>
              <w:top w:val="nil"/>
              <w:left w:val="nil"/>
              <w:bottom w:val="single" w:sz="4" w:space="0" w:color="auto"/>
              <w:right w:val="single" w:sz="4" w:space="0" w:color="auto"/>
            </w:tcBorders>
            <w:noWrap/>
            <w:vAlign w:val="center"/>
            <w:hideMark/>
          </w:tcPr>
          <w:p w:rsidR="009210CA" w:rsidRPr="009210CA" w:rsidRDefault="009210CA" w:rsidP="00E179AA">
            <w:pPr>
              <w:spacing w:before="40" w:after="40"/>
              <w:jc w:val="center"/>
              <w:rPr>
                <w:rFonts w:ascii="Times New Roman" w:hAnsi="Times New Roman"/>
                <w:color w:val="000000"/>
              </w:rPr>
            </w:pPr>
          </w:p>
        </w:tc>
        <w:tc>
          <w:tcPr>
            <w:tcW w:w="1158" w:type="dxa"/>
            <w:tcBorders>
              <w:top w:val="nil"/>
              <w:left w:val="nil"/>
              <w:bottom w:val="single" w:sz="4" w:space="0" w:color="auto"/>
              <w:right w:val="single" w:sz="4" w:space="0" w:color="auto"/>
            </w:tcBorders>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E</w:t>
            </w:r>
            <w:r>
              <w:rPr>
                <w:rFonts w:ascii="Times New Roman" w:hAnsi="Times New Roman"/>
                <w:color w:val="000000"/>
              </w:rPr>
              <w:t>nclosed</w:t>
            </w:r>
          </w:p>
        </w:tc>
        <w:tc>
          <w:tcPr>
            <w:tcW w:w="1632" w:type="dxa"/>
            <w:tcBorders>
              <w:top w:val="nil"/>
              <w:left w:val="nil"/>
              <w:bottom w:val="single" w:sz="4" w:space="0" w:color="auto"/>
              <w:right w:val="single" w:sz="4" w:space="0" w:color="auto"/>
            </w:tcBorders>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9210CA" w:rsidRPr="009210CA" w:rsidRDefault="009210CA" w:rsidP="00583456">
            <w:pPr>
              <w:spacing w:before="40" w:after="40"/>
              <w:jc w:val="center"/>
              <w:rPr>
                <w:rFonts w:ascii="Times New Roman" w:hAnsi="Times New Roman"/>
                <w:color w:val="000000"/>
              </w:rPr>
            </w:pPr>
            <w:r w:rsidRPr="009210CA">
              <w:rPr>
                <w:rFonts w:ascii="Times New Roman" w:hAnsi="Times New Roman"/>
                <w:color w:val="000000"/>
              </w:rPr>
              <w:t>DC-725</w:t>
            </w:r>
          </w:p>
        </w:tc>
      </w:tr>
      <w:tr w:rsidR="00770E45" w:rsidRPr="009210CA" w:rsidTr="00583456">
        <w:trPr>
          <w:trHeight w:val="300"/>
        </w:trPr>
        <w:tc>
          <w:tcPr>
            <w:tcW w:w="1024" w:type="dxa"/>
            <w:tcBorders>
              <w:top w:val="nil"/>
              <w:left w:val="single" w:sz="4" w:space="0" w:color="auto"/>
              <w:bottom w:val="single" w:sz="4" w:space="0" w:color="auto"/>
              <w:right w:val="single" w:sz="4" w:space="0" w:color="auto"/>
            </w:tcBorders>
            <w:noWrap/>
            <w:vAlign w:val="center"/>
          </w:tcPr>
          <w:p w:rsidR="00770E45" w:rsidRPr="009210CA" w:rsidRDefault="00770E45" w:rsidP="00E179AA">
            <w:pPr>
              <w:spacing w:before="40" w:after="40"/>
              <w:rPr>
                <w:rFonts w:ascii="Times New Roman" w:hAnsi="Times New Roman"/>
                <w:color w:val="000000"/>
              </w:rPr>
            </w:pPr>
            <w:r>
              <w:rPr>
                <w:rFonts w:ascii="Times New Roman" w:hAnsi="Times New Roman"/>
                <w:color w:val="000000"/>
              </w:rPr>
              <w:t>HM-722</w:t>
            </w:r>
          </w:p>
        </w:tc>
        <w:tc>
          <w:tcPr>
            <w:tcW w:w="2889" w:type="dxa"/>
            <w:tcBorders>
              <w:top w:val="nil"/>
              <w:left w:val="nil"/>
              <w:bottom w:val="single" w:sz="4" w:space="0" w:color="auto"/>
              <w:right w:val="single" w:sz="4" w:space="0" w:color="auto"/>
            </w:tcBorders>
            <w:noWrap/>
            <w:vAlign w:val="center"/>
          </w:tcPr>
          <w:p w:rsidR="00770E45" w:rsidRPr="009210CA" w:rsidRDefault="00770E45" w:rsidP="00131D75">
            <w:pPr>
              <w:spacing w:before="40" w:after="40"/>
              <w:rPr>
                <w:rFonts w:ascii="Times New Roman" w:hAnsi="Times New Roman"/>
                <w:color w:val="000000"/>
              </w:rPr>
            </w:pPr>
            <w:r>
              <w:rPr>
                <w:rFonts w:ascii="Times New Roman" w:hAnsi="Times New Roman"/>
                <w:color w:val="000000"/>
              </w:rPr>
              <w:t>Wood Grind</w:t>
            </w:r>
            <w:r w:rsidR="00131D75">
              <w:rPr>
                <w:rFonts w:ascii="Times New Roman" w:hAnsi="Times New Roman"/>
                <w:color w:val="000000"/>
              </w:rPr>
              <w:t>ing Mill</w:t>
            </w:r>
          </w:p>
        </w:tc>
        <w:tc>
          <w:tcPr>
            <w:tcW w:w="1397" w:type="dxa"/>
            <w:tcBorders>
              <w:top w:val="nil"/>
              <w:left w:val="nil"/>
              <w:bottom w:val="single" w:sz="4" w:space="0" w:color="auto"/>
              <w:right w:val="single" w:sz="4" w:space="0" w:color="auto"/>
            </w:tcBorders>
            <w:noWrap/>
            <w:vAlign w:val="center"/>
          </w:tcPr>
          <w:p w:rsidR="00770E45" w:rsidRPr="009210CA" w:rsidRDefault="00770E45" w:rsidP="00E179AA">
            <w:pPr>
              <w:spacing w:before="40" w:after="40"/>
              <w:jc w:val="center"/>
              <w:rPr>
                <w:rFonts w:ascii="Times New Roman" w:hAnsi="Times New Roman"/>
                <w:color w:val="000000"/>
              </w:rPr>
            </w:pPr>
          </w:p>
        </w:tc>
        <w:tc>
          <w:tcPr>
            <w:tcW w:w="1158" w:type="dxa"/>
            <w:tcBorders>
              <w:top w:val="nil"/>
              <w:left w:val="nil"/>
              <w:bottom w:val="single" w:sz="4" w:space="0" w:color="auto"/>
              <w:right w:val="single" w:sz="4" w:space="0" w:color="auto"/>
            </w:tcBorders>
            <w:noWrap/>
            <w:vAlign w:val="center"/>
          </w:tcPr>
          <w:p w:rsidR="00770E45" w:rsidRPr="009210CA" w:rsidRDefault="00770E45" w:rsidP="00E179AA">
            <w:pPr>
              <w:spacing w:before="40" w:after="40"/>
              <w:rPr>
                <w:rFonts w:ascii="Times New Roman" w:hAnsi="Times New Roman"/>
                <w:color w:val="000000"/>
              </w:rPr>
            </w:pPr>
            <w:r>
              <w:rPr>
                <w:rFonts w:ascii="Times New Roman" w:hAnsi="Times New Roman"/>
                <w:color w:val="000000"/>
              </w:rPr>
              <w:t>Enclosed</w:t>
            </w:r>
          </w:p>
        </w:tc>
        <w:tc>
          <w:tcPr>
            <w:tcW w:w="1632" w:type="dxa"/>
            <w:tcBorders>
              <w:top w:val="nil"/>
              <w:left w:val="nil"/>
              <w:bottom w:val="single" w:sz="4" w:space="0" w:color="auto"/>
              <w:right w:val="single" w:sz="4" w:space="0" w:color="auto"/>
            </w:tcBorders>
            <w:noWrap/>
            <w:vAlign w:val="center"/>
          </w:tcPr>
          <w:p w:rsidR="00770E45" w:rsidRPr="009210CA" w:rsidRDefault="00770E45" w:rsidP="00E179AA">
            <w:pPr>
              <w:spacing w:before="40" w:after="40"/>
              <w:rPr>
                <w:rFonts w:ascii="Times New Roman" w:hAnsi="Times New Roman"/>
                <w:color w:val="00000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70E45" w:rsidRPr="009210CA" w:rsidRDefault="00770E45" w:rsidP="00583456">
            <w:pPr>
              <w:spacing w:before="40" w:after="40"/>
              <w:jc w:val="center"/>
              <w:rPr>
                <w:rFonts w:ascii="Times New Roman" w:hAnsi="Times New Roman"/>
                <w:color w:val="000000"/>
              </w:rPr>
            </w:pPr>
            <w:r>
              <w:rPr>
                <w:rFonts w:ascii="Times New Roman" w:hAnsi="Times New Roman"/>
                <w:color w:val="000000"/>
              </w:rPr>
              <w:t>DC-725</w:t>
            </w:r>
          </w:p>
        </w:tc>
      </w:tr>
      <w:tr w:rsidR="009210CA" w:rsidRPr="009210CA" w:rsidTr="00583456">
        <w:trPr>
          <w:trHeight w:val="300"/>
        </w:trPr>
        <w:tc>
          <w:tcPr>
            <w:tcW w:w="1024" w:type="dxa"/>
            <w:tcBorders>
              <w:top w:val="nil"/>
              <w:left w:val="single" w:sz="4" w:space="0" w:color="auto"/>
              <w:bottom w:val="single" w:sz="4" w:space="0" w:color="auto"/>
              <w:right w:val="single" w:sz="4" w:space="0" w:color="auto"/>
            </w:tcBorders>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BL-730</w:t>
            </w:r>
          </w:p>
        </w:tc>
        <w:tc>
          <w:tcPr>
            <w:tcW w:w="2889" w:type="dxa"/>
            <w:tcBorders>
              <w:top w:val="nil"/>
              <w:left w:val="nil"/>
              <w:bottom w:val="single" w:sz="4" w:space="0" w:color="auto"/>
              <w:right w:val="single" w:sz="4" w:space="0" w:color="auto"/>
            </w:tcBorders>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xml:space="preserve">Pneumatic </w:t>
            </w:r>
            <w:r w:rsidR="00770E45">
              <w:rPr>
                <w:rFonts w:ascii="Times New Roman" w:hAnsi="Times New Roman"/>
                <w:color w:val="000000"/>
              </w:rPr>
              <w:t xml:space="preserve">Conveyor </w:t>
            </w:r>
            <w:r w:rsidRPr="009210CA">
              <w:rPr>
                <w:rFonts w:ascii="Times New Roman" w:hAnsi="Times New Roman"/>
                <w:color w:val="000000"/>
              </w:rPr>
              <w:t>Blower</w:t>
            </w:r>
          </w:p>
        </w:tc>
        <w:tc>
          <w:tcPr>
            <w:tcW w:w="1397" w:type="dxa"/>
            <w:tcBorders>
              <w:top w:val="nil"/>
              <w:left w:val="nil"/>
              <w:bottom w:val="single" w:sz="4" w:space="0" w:color="auto"/>
              <w:right w:val="single" w:sz="4" w:space="0" w:color="auto"/>
            </w:tcBorders>
            <w:noWrap/>
            <w:vAlign w:val="center"/>
            <w:hideMark/>
          </w:tcPr>
          <w:p w:rsidR="009210CA" w:rsidRPr="009210CA" w:rsidRDefault="009210CA" w:rsidP="00E179AA">
            <w:pPr>
              <w:spacing w:before="40" w:after="40"/>
              <w:jc w:val="center"/>
              <w:rPr>
                <w:rFonts w:ascii="Times New Roman" w:hAnsi="Times New Roman"/>
                <w:color w:val="000000"/>
              </w:rPr>
            </w:pPr>
          </w:p>
        </w:tc>
        <w:tc>
          <w:tcPr>
            <w:tcW w:w="1158" w:type="dxa"/>
            <w:tcBorders>
              <w:top w:val="nil"/>
              <w:left w:val="nil"/>
              <w:bottom w:val="single" w:sz="4" w:space="0" w:color="auto"/>
              <w:right w:val="single" w:sz="4" w:space="0" w:color="auto"/>
            </w:tcBorders>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E</w:t>
            </w:r>
            <w:r>
              <w:rPr>
                <w:rFonts w:ascii="Times New Roman" w:hAnsi="Times New Roman"/>
                <w:color w:val="000000"/>
              </w:rPr>
              <w:t>nclosed</w:t>
            </w:r>
          </w:p>
        </w:tc>
        <w:tc>
          <w:tcPr>
            <w:tcW w:w="1632" w:type="dxa"/>
            <w:tcBorders>
              <w:top w:val="nil"/>
              <w:left w:val="nil"/>
              <w:bottom w:val="single" w:sz="4" w:space="0" w:color="auto"/>
              <w:right w:val="single" w:sz="4" w:space="0" w:color="auto"/>
            </w:tcBorders>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9210CA" w:rsidRPr="009210CA" w:rsidRDefault="009210CA" w:rsidP="00583456">
            <w:pPr>
              <w:spacing w:before="40" w:after="40"/>
              <w:jc w:val="center"/>
              <w:rPr>
                <w:rFonts w:ascii="Times New Roman" w:hAnsi="Times New Roman"/>
                <w:color w:val="000000"/>
              </w:rPr>
            </w:pPr>
            <w:r w:rsidRPr="009210CA">
              <w:rPr>
                <w:rFonts w:ascii="Times New Roman" w:hAnsi="Times New Roman"/>
                <w:color w:val="000000"/>
              </w:rPr>
              <w:t>DC-725</w:t>
            </w:r>
          </w:p>
        </w:tc>
      </w:tr>
      <w:tr w:rsidR="009210CA" w:rsidRPr="009210CA" w:rsidTr="00583456">
        <w:trPr>
          <w:trHeight w:val="300"/>
        </w:trPr>
        <w:tc>
          <w:tcPr>
            <w:tcW w:w="102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xml:space="preserve">PC-730 </w:t>
            </w:r>
          </w:p>
        </w:tc>
        <w:tc>
          <w:tcPr>
            <w:tcW w:w="2889"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xml:space="preserve">Pneumatic Conveyor </w:t>
            </w:r>
          </w:p>
        </w:tc>
        <w:tc>
          <w:tcPr>
            <w:tcW w:w="1397"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jc w:val="center"/>
              <w:rPr>
                <w:rFonts w:ascii="Times New Roman" w:hAnsi="Times New Roman"/>
                <w:color w:val="000000"/>
              </w:rPr>
            </w:pPr>
            <w:r w:rsidRPr="009210CA">
              <w:rPr>
                <w:rFonts w:ascii="Times New Roman" w:hAnsi="Times New Roman"/>
                <w:color w:val="000000"/>
              </w:rPr>
              <w:t>6.5 t</w:t>
            </w:r>
            <w:r>
              <w:rPr>
                <w:rFonts w:ascii="Times New Roman" w:hAnsi="Times New Roman"/>
                <w:color w:val="000000"/>
              </w:rPr>
              <w:t>ons/hour</w:t>
            </w:r>
          </w:p>
        </w:tc>
        <w:tc>
          <w:tcPr>
            <w:tcW w:w="1158"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632"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770E45">
            <w:pPr>
              <w:spacing w:before="40" w:after="40"/>
              <w:rPr>
                <w:rFonts w:ascii="Times New Roman" w:hAnsi="Times New Roman"/>
                <w:color w:val="000000"/>
              </w:rPr>
            </w:pPr>
            <w:r w:rsidRPr="009210CA">
              <w:rPr>
                <w:rFonts w:ascii="Times New Roman" w:hAnsi="Times New Roman"/>
                <w:color w:val="000000"/>
              </w:rPr>
              <w:t>DC-7</w:t>
            </w:r>
            <w:r w:rsidR="00770E45">
              <w:rPr>
                <w:rFonts w:ascii="Times New Roman" w:hAnsi="Times New Roman"/>
                <w:color w:val="000000"/>
              </w:rPr>
              <w:t>3</w:t>
            </w:r>
            <w:r w:rsidRPr="009210CA">
              <w:rPr>
                <w:rFonts w:ascii="Times New Roman" w:hAnsi="Times New Roman"/>
                <w:color w:val="000000"/>
              </w:rPr>
              <w:t>5</w:t>
            </w:r>
          </w:p>
        </w:tc>
      </w:tr>
      <w:tr w:rsidR="009210CA" w:rsidRPr="009210CA" w:rsidTr="00583456">
        <w:trPr>
          <w:trHeight w:val="300"/>
        </w:trPr>
        <w:tc>
          <w:tcPr>
            <w:tcW w:w="102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BN-720</w:t>
            </w:r>
          </w:p>
        </w:tc>
        <w:tc>
          <w:tcPr>
            <w:tcW w:w="2889"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Wood Chip Storage Bin</w:t>
            </w:r>
          </w:p>
        </w:tc>
        <w:tc>
          <w:tcPr>
            <w:tcW w:w="1397"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jc w:val="center"/>
              <w:rPr>
                <w:rFonts w:ascii="Times New Roman" w:hAnsi="Times New Roman"/>
                <w:color w:val="000000"/>
              </w:rPr>
            </w:pPr>
            <w:r w:rsidRPr="009210CA">
              <w:rPr>
                <w:rFonts w:ascii="Times New Roman" w:hAnsi="Times New Roman"/>
                <w:color w:val="000000"/>
              </w:rPr>
              <w:t>50 tons</w:t>
            </w:r>
          </w:p>
        </w:tc>
        <w:tc>
          <w:tcPr>
            <w:tcW w:w="1158"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632"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DC-735</w:t>
            </w:r>
          </w:p>
        </w:tc>
      </w:tr>
      <w:tr w:rsidR="009210CA" w:rsidRPr="009210CA" w:rsidTr="00583456">
        <w:trPr>
          <w:trHeight w:val="300"/>
        </w:trPr>
        <w:tc>
          <w:tcPr>
            <w:tcW w:w="102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RB-901</w:t>
            </w:r>
          </w:p>
        </w:tc>
        <w:tc>
          <w:tcPr>
            <w:tcW w:w="2889"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Ribbon Mixer 901</w:t>
            </w:r>
          </w:p>
        </w:tc>
        <w:tc>
          <w:tcPr>
            <w:tcW w:w="1397"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jc w:val="center"/>
              <w:rPr>
                <w:rFonts w:ascii="Times New Roman" w:hAnsi="Times New Roman"/>
                <w:color w:val="000000"/>
              </w:rPr>
            </w:pPr>
          </w:p>
        </w:tc>
        <w:tc>
          <w:tcPr>
            <w:tcW w:w="1158"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632"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DC-735</w:t>
            </w:r>
          </w:p>
        </w:tc>
      </w:tr>
      <w:tr w:rsidR="009210CA" w:rsidRPr="009210CA" w:rsidTr="00583456">
        <w:trPr>
          <w:trHeight w:val="300"/>
        </w:trPr>
        <w:tc>
          <w:tcPr>
            <w:tcW w:w="102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DB-901</w:t>
            </w:r>
          </w:p>
        </w:tc>
        <w:tc>
          <w:tcPr>
            <w:tcW w:w="2889"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Dosing Bin</w:t>
            </w:r>
          </w:p>
        </w:tc>
        <w:tc>
          <w:tcPr>
            <w:tcW w:w="1397"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jc w:val="center"/>
              <w:rPr>
                <w:rFonts w:ascii="Times New Roman" w:hAnsi="Times New Roman"/>
                <w:color w:val="000000"/>
              </w:rPr>
            </w:pPr>
          </w:p>
        </w:tc>
        <w:tc>
          <w:tcPr>
            <w:tcW w:w="1158"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632"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DC-735</w:t>
            </w:r>
          </w:p>
        </w:tc>
      </w:tr>
      <w:tr w:rsidR="009210CA" w:rsidRPr="009210CA" w:rsidTr="00583456">
        <w:trPr>
          <w:trHeight w:val="300"/>
        </w:trPr>
        <w:tc>
          <w:tcPr>
            <w:tcW w:w="102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BL-917</w:t>
            </w:r>
          </w:p>
        </w:tc>
        <w:tc>
          <w:tcPr>
            <w:tcW w:w="2889"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Pneumatic Conveyor Blower</w:t>
            </w:r>
          </w:p>
        </w:tc>
        <w:tc>
          <w:tcPr>
            <w:tcW w:w="1397"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158"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632" w:type="dxa"/>
            <w:tcBorders>
              <w:top w:val="nil"/>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 </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210CA" w:rsidRPr="009210CA" w:rsidRDefault="009210CA" w:rsidP="00E179AA">
            <w:pPr>
              <w:spacing w:before="40" w:after="40"/>
              <w:rPr>
                <w:rFonts w:ascii="Times New Roman" w:hAnsi="Times New Roman"/>
                <w:color w:val="000000"/>
              </w:rPr>
            </w:pPr>
            <w:r w:rsidRPr="009210CA">
              <w:rPr>
                <w:rFonts w:ascii="Times New Roman" w:hAnsi="Times New Roman"/>
                <w:color w:val="000000"/>
              </w:rPr>
              <w:t>DC-735</w:t>
            </w:r>
          </w:p>
        </w:tc>
      </w:tr>
    </w:tbl>
    <w:p w:rsidR="00E179AA" w:rsidRPr="00583456" w:rsidRDefault="007E3396" w:rsidP="00583456">
      <w:pPr>
        <w:pStyle w:val="BodyText3"/>
        <w:spacing w:before="120"/>
        <w:ind w:left="540"/>
        <w:rPr>
          <w:rFonts w:ascii="Times New Roman" w:hAnsi="Times New Roman"/>
          <w:color w:val="000000"/>
          <w:sz w:val="22"/>
          <w:szCs w:val="22"/>
        </w:rPr>
      </w:pPr>
      <w:r w:rsidRPr="00583456">
        <w:rPr>
          <w:rFonts w:ascii="Times New Roman" w:hAnsi="Times New Roman"/>
          <w:color w:val="000000"/>
          <w:sz w:val="22"/>
          <w:szCs w:val="22"/>
          <w:u w:val="single"/>
        </w:rPr>
        <w:t>Department Response</w:t>
      </w:r>
      <w:r w:rsidRPr="00583456">
        <w:rPr>
          <w:rFonts w:ascii="Times New Roman" w:hAnsi="Times New Roman"/>
          <w:color w:val="000000"/>
          <w:sz w:val="22"/>
          <w:szCs w:val="22"/>
        </w:rPr>
        <w:t xml:space="preserve">.  The </w:t>
      </w:r>
      <w:r w:rsidR="00953B2C" w:rsidRPr="00583456">
        <w:rPr>
          <w:rFonts w:ascii="Times New Roman" w:hAnsi="Times New Roman"/>
          <w:color w:val="000000"/>
          <w:sz w:val="22"/>
          <w:szCs w:val="22"/>
        </w:rPr>
        <w:t>Department assigned EU 01</w:t>
      </w:r>
      <w:r w:rsidR="0049258F" w:rsidRPr="00583456">
        <w:rPr>
          <w:rFonts w:ascii="Times New Roman" w:hAnsi="Times New Roman"/>
          <w:color w:val="000000"/>
          <w:sz w:val="22"/>
          <w:szCs w:val="22"/>
        </w:rPr>
        <w:t>6</w:t>
      </w:r>
      <w:r w:rsidR="00953B2C" w:rsidRPr="00583456">
        <w:rPr>
          <w:rFonts w:ascii="Times New Roman" w:hAnsi="Times New Roman"/>
          <w:color w:val="000000"/>
          <w:sz w:val="22"/>
          <w:szCs w:val="22"/>
        </w:rPr>
        <w:t xml:space="preserve"> </w:t>
      </w:r>
      <w:r w:rsidR="00131D75" w:rsidRPr="00583456">
        <w:rPr>
          <w:rFonts w:ascii="Times New Roman" w:hAnsi="Times New Roman"/>
          <w:color w:val="000000"/>
          <w:sz w:val="22"/>
          <w:szCs w:val="22"/>
        </w:rPr>
        <w:t xml:space="preserve">to the stack ST-901 associated with Baghouse 725 that controls emissions from drag chain conveyor DB-718, wood grinding mill HM-722 and pneumatic conveyor blower BL-730.  EU 017 is assigned to </w:t>
      </w:r>
      <w:r w:rsidR="00953B2C" w:rsidRPr="00583456">
        <w:rPr>
          <w:rFonts w:ascii="Times New Roman" w:hAnsi="Times New Roman"/>
          <w:color w:val="000000"/>
          <w:sz w:val="22"/>
          <w:szCs w:val="22"/>
        </w:rPr>
        <w:t xml:space="preserve">Baghouse </w:t>
      </w:r>
      <w:r w:rsidR="002A2FFA" w:rsidRPr="00583456">
        <w:rPr>
          <w:rFonts w:ascii="Times New Roman" w:hAnsi="Times New Roman"/>
          <w:color w:val="000000"/>
          <w:sz w:val="22"/>
          <w:szCs w:val="22"/>
        </w:rPr>
        <w:t>DC-</w:t>
      </w:r>
      <w:r w:rsidR="00953B2C" w:rsidRPr="00583456">
        <w:rPr>
          <w:rFonts w:ascii="Times New Roman" w:hAnsi="Times New Roman"/>
          <w:color w:val="000000"/>
          <w:sz w:val="22"/>
          <w:szCs w:val="22"/>
        </w:rPr>
        <w:t xml:space="preserve">715 that controls emissions from screw conveyor SC-701, high angle conveyor HC-705 and raw storage bin BN-710.  </w:t>
      </w:r>
      <w:r w:rsidR="00131D75" w:rsidRPr="00583456">
        <w:rPr>
          <w:rFonts w:ascii="Times New Roman" w:hAnsi="Times New Roman"/>
          <w:color w:val="000000"/>
          <w:sz w:val="22"/>
          <w:szCs w:val="22"/>
        </w:rPr>
        <w:br/>
      </w:r>
      <w:r w:rsidR="00E179AA" w:rsidRPr="00583456">
        <w:rPr>
          <w:rFonts w:ascii="Times New Roman" w:hAnsi="Times New Roman"/>
          <w:color w:val="000000"/>
          <w:sz w:val="22"/>
          <w:szCs w:val="22"/>
        </w:rPr>
        <w:t>EU 01</w:t>
      </w:r>
      <w:r w:rsidR="0049258F" w:rsidRPr="00583456">
        <w:rPr>
          <w:rFonts w:ascii="Times New Roman" w:hAnsi="Times New Roman"/>
          <w:color w:val="000000"/>
          <w:sz w:val="22"/>
          <w:szCs w:val="22"/>
        </w:rPr>
        <w:t>8</w:t>
      </w:r>
      <w:r w:rsidR="00E179AA" w:rsidRPr="00583456">
        <w:rPr>
          <w:rFonts w:ascii="Times New Roman" w:hAnsi="Times New Roman"/>
          <w:color w:val="000000"/>
          <w:sz w:val="22"/>
          <w:szCs w:val="22"/>
        </w:rPr>
        <w:t xml:space="preserve"> is assigned to Baghouse DC-735 that controls </w:t>
      </w:r>
      <w:r w:rsidR="00770E45" w:rsidRPr="00583456">
        <w:rPr>
          <w:rFonts w:ascii="Times New Roman" w:hAnsi="Times New Roman"/>
          <w:color w:val="000000"/>
          <w:sz w:val="22"/>
          <w:szCs w:val="22"/>
        </w:rPr>
        <w:t xml:space="preserve">pneumatic conveyor PC-730, </w:t>
      </w:r>
      <w:r w:rsidR="00E179AA" w:rsidRPr="00583456">
        <w:rPr>
          <w:rFonts w:ascii="Times New Roman" w:hAnsi="Times New Roman"/>
          <w:color w:val="000000"/>
          <w:sz w:val="22"/>
          <w:szCs w:val="22"/>
        </w:rPr>
        <w:t xml:space="preserve">wood chip storage bin BN-720, ribbon mixer RB-901, dosing bin DB-901 and pneumatic conveyor blower BL-917.  </w:t>
      </w:r>
    </w:p>
    <w:p w:rsidR="00E179AA" w:rsidRDefault="00E179AA" w:rsidP="00583456">
      <w:pPr>
        <w:pStyle w:val="BodyText3"/>
        <w:ind w:left="540"/>
        <w:rPr>
          <w:rFonts w:ascii="Times New Roman" w:hAnsi="Times New Roman"/>
          <w:color w:val="000000"/>
          <w:sz w:val="22"/>
          <w:szCs w:val="22"/>
        </w:rPr>
      </w:pPr>
      <w:r>
        <w:rPr>
          <w:rFonts w:ascii="Times New Roman" w:hAnsi="Times New Roman"/>
          <w:color w:val="000000"/>
          <w:sz w:val="22"/>
          <w:szCs w:val="22"/>
        </w:rPr>
        <w:t>EU</w:t>
      </w:r>
      <w:r w:rsidR="00E35F16">
        <w:rPr>
          <w:rFonts w:ascii="Times New Roman" w:hAnsi="Times New Roman"/>
          <w:color w:val="000000"/>
          <w:sz w:val="22"/>
          <w:szCs w:val="22"/>
        </w:rPr>
        <w:t xml:space="preserve">s </w:t>
      </w:r>
      <w:r>
        <w:rPr>
          <w:rFonts w:ascii="Times New Roman" w:hAnsi="Times New Roman"/>
          <w:color w:val="000000"/>
          <w:sz w:val="22"/>
          <w:szCs w:val="22"/>
        </w:rPr>
        <w:t>01</w:t>
      </w:r>
      <w:r w:rsidR="00E35F16">
        <w:rPr>
          <w:rFonts w:ascii="Times New Roman" w:hAnsi="Times New Roman"/>
          <w:color w:val="000000"/>
          <w:sz w:val="22"/>
          <w:szCs w:val="22"/>
        </w:rPr>
        <w:t xml:space="preserve">6 - </w:t>
      </w:r>
      <w:r>
        <w:rPr>
          <w:rFonts w:ascii="Times New Roman" w:hAnsi="Times New Roman"/>
          <w:color w:val="000000"/>
          <w:sz w:val="22"/>
          <w:szCs w:val="22"/>
        </w:rPr>
        <w:t>01</w:t>
      </w:r>
      <w:r w:rsidR="00CF7976">
        <w:rPr>
          <w:rFonts w:ascii="Times New Roman" w:hAnsi="Times New Roman"/>
          <w:color w:val="000000"/>
          <w:sz w:val="22"/>
          <w:szCs w:val="22"/>
        </w:rPr>
        <w:t>8</w:t>
      </w:r>
      <w:r>
        <w:rPr>
          <w:rFonts w:ascii="Times New Roman" w:hAnsi="Times New Roman"/>
          <w:color w:val="000000"/>
          <w:sz w:val="22"/>
          <w:szCs w:val="22"/>
        </w:rPr>
        <w:t xml:space="preserve"> are subject to the Department’s BACT determinations</w:t>
      </w:r>
      <w:r w:rsidR="00CF7976">
        <w:rPr>
          <w:rFonts w:ascii="Times New Roman" w:hAnsi="Times New Roman"/>
          <w:color w:val="000000"/>
          <w:sz w:val="22"/>
          <w:szCs w:val="22"/>
        </w:rPr>
        <w:t>.  EUs 017 and 018 are also subject to the</w:t>
      </w:r>
      <w:r w:rsidR="008152ED">
        <w:rPr>
          <w:rFonts w:ascii="Times New Roman" w:hAnsi="Times New Roman"/>
          <w:color w:val="000000"/>
          <w:sz w:val="22"/>
          <w:szCs w:val="22"/>
        </w:rPr>
        <w:t xml:space="preserve"> RACT rules at Sections 62-296.700 and 711</w:t>
      </w:r>
      <w:r>
        <w:rPr>
          <w:rFonts w:ascii="Times New Roman" w:hAnsi="Times New Roman"/>
          <w:color w:val="000000"/>
          <w:sz w:val="22"/>
          <w:szCs w:val="22"/>
        </w:rPr>
        <w:t xml:space="preserve">, </w:t>
      </w:r>
      <w:r w:rsidR="008152ED">
        <w:rPr>
          <w:rFonts w:ascii="Times New Roman" w:hAnsi="Times New Roman"/>
          <w:color w:val="000000"/>
          <w:sz w:val="22"/>
          <w:szCs w:val="22"/>
        </w:rPr>
        <w:t xml:space="preserve">F.A.C.  The requirements include a visible emissions standard of </w:t>
      </w:r>
      <w:r w:rsidR="00CF21E9">
        <w:rPr>
          <w:rFonts w:ascii="Times New Roman" w:hAnsi="Times New Roman"/>
          <w:color w:val="000000"/>
          <w:sz w:val="22"/>
          <w:szCs w:val="22"/>
        </w:rPr>
        <w:t>5% opacity and a PM/PM</w:t>
      </w:r>
      <w:r w:rsidR="00CF21E9" w:rsidRPr="00CF21E9">
        <w:rPr>
          <w:rFonts w:ascii="Times New Roman" w:hAnsi="Times New Roman"/>
          <w:color w:val="000000"/>
          <w:sz w:val="22"/>
          <w:szCs w:val="22"/>
          <w:vertAlign w:val="subscript"/>
        </w:rPr>
        <w:t>10</w:t>
      </w:r>
      <w:r w:rsidR="00CF21E9">
        <w:rPr>
          <w:rFonts w:ascii="Times New Roman" w:hAnsi="Times New Roman"/>
          <w:color w:val="000000"/>
          <w:sz w:val="22"/>
          <w:szCs w:val="22"/>
        </w:rPr>
        <w:t>/PM</w:t>
      </w:r>
      <w:r w:rsidR="00CF21E9" w:rsidRPr="00CF21E9">
        <w:rPr>
          <w:rFonts w:ascii="Times New Roman" w:hAnsi="Times New Roman"/>
          <w:color w:val="000000"/>
          <w:sz w:val="22"/>
          <w:szCs w:val="22"/>
          <w:vertAlign w:val="subscript"/>
        </w:rPr>
        <w:t>2.5</w:t>
      </w:r>
      <w:r w:rsidR="00CF21E9">
        <w:rPr>
          <w:rFonts w:ascii="Times New Roman" w:hAnsi="Times New Roman"/>
          <w:color w:val="000000"/>
          <w:sz w:val="22"/>
          <w:szCs w:val="22"/>
        </w:rPr>
        <w:t xml:space="preserve"> emission standard of 0.032 grams per dry standard cubic meter (g/dscm), which equals </w:t>
      </w:r>
      <w:r w:rsidR="00C82C4E">
        <w:rPr>
          <w:rFonts w:ascii="Times New Roman" w:hAnsi="Times New Roman"/>
          <w:color w:val="000000"/>
          <w:sz w:val="22"/>
          <w:szCs w:val="22"/>
        </w:rPr>
        <w:t>0.014 grains per dry standard cubic foot (gr/dscf).</w:t>
      </w:r>
    </w:p>
    <w:p w:rsidR="00E35F16" w:rsidRPr="00953B2C" w:rsidRDefault="00E35F16" w:rsidP="00583456">
      <w:pPr>
        <w:pStyle w:val="ListParagraph"/>
        <w:numPr>
          <w:ilvl w:val="0"/>
          <w:numId w:val="22"/>
        </w:numPr>
        <w:ind w:left="540" w:hanging="540"/>
        <w:contextualSpacing w:val="0"/>
        <w:rPr>
          <w:rFonts w:ascii="Times New Roman" w:hAnsi="Times New Roman"/>
          <w:u w:val="single"/>
        </w:rPr>
      </w:pPr>
      <w:r>
        <w:rPr>
          <w:rFonts w:ascii="Times New Roman" w:hAnsi="Times New Roman"/>
          <w:u w:val="single"/>
        </w:rPr>
        <w:t>Coal/Coke Processing and Handling</w:t>
      </w:r>
      <w:r w:rsidRPr="00622DD7">
        <w:rPr>
          <w:rFonts w:ascii="Times New Roman" w:hAnsi="Times New Roman"/>
        </w:rPr>
        <w:t xml:space="preserve">.  </w:t>
      </w:r>
      <w:r w:rsidRPr="00376256">
        <w:rPr>
          <w:rFonts w:ascii="Times New Roman" w:hAnsi="Times New Roman"/>
          <w:i/>
        </w:rPr>
        <w:t>A specific comment was not submitted.  However</w:t>
      </w:r>
      <w:r>
        <w:rPr>
          <w:rFonts w:ascii="Times New Roman" w:hAnsi="Times New Roman"/>
          <w:i/>
        </w:rPr>
        <w:t>,</w:t>
      </w:r>
      <w:r w:rsidRPr="00376256">
        <w:rPr>
          <w:rFonts w:ascii="Times New Roman" w:hAnsi="Times New Roman"/>
          <w:i/>
        </w:rPr>
        <w:t xml:space="preserve"> a table was attached that</w:t>
      </w:r>
      <w:r w:rsidR="00075D0A">
        <w:rPr>
          <w:rFonts w:ascii="Times New Roman" w:hAnsi="Times New Roman"/>
          <w:i/>
        </w:rPr>
        <w:t xml:space="preserve"> identified four </w:t>
      </w:r>
      <w:r>
        <w:rPr>
          <w:rFonts w:ascii="Times New Roman" w:hAnsi="Times New Roman"/>
          <w:i/>
        </w:rPr>
        <w:t>separate dust collectors</w:t>
      </w:r>
      <w:r w:rsidRPr="00376256">
        <w:rPr>
          <w:rFonts w:ascii="Times New Roman" w:hAnsi="Times New Roman"/>
          <w:i/>
        </w:rPr>
        <w:t xml:space="preserve">, </w:t>
      </w:r>
      <w:r>
        <w:rPr>
          <w:rFonts w:ascii="Times New Roman" w:hAnsi="Times New Roman"/>
          <w:i/>
        </w:rPr>
        <w:t xml:space="preserve">each of which controls emissions from several emission points.  </w:t>
      </w:r>
    </w:p>
    <w:tbl>
      <w:tblPr>
        <w:tblW w:w="9276" w:type="dxa"/>
        <w:tblInd w:w="648" w:type="dxa"/>
        <w:tblLook w:val="04A0" w:firstRow="1" w:lastRow="0" w:firstColumn="1" w:lastColumn="0" w:noHBand="0" w:noVBand="1"/>
      </w:tblPr>
      <w:tblGrid>
        <w:gridCol w:w="1165"/>
        <w:gridCol w:w="2863"/>
        <w:gridCol w:w="1343"/>
        <w:gridCol w:w="1158"/>
        <w:gridCol w:w="1623"/>
        <w:gridCol w:w="1124"/>
      </w:tblGrid>
      <w:tr w:rsidR="00E35F16" w:rsidRPr="00151E3B" w:rsidTr="00D82B9B">
        <w:trPr>
          <w:trHeight w:val="300"/>
          <w:tblHeader/>
        </w:trPr>
        <w:tc>
          <w:tcPr>
            <w:tcW w:w="9276" w:type="dxa"/>
            <w:gridSpan w:val="6"/>
            <w:tcBorders>
              <w:top w:val="single" w:sz="4" w:space="0" w:color="auto"/>
              <w:left w:val="single" w:sz="4" w:space="0" w:color="auto"/>
              <w:bottom w:val="single" w:sz="4" w:space="0" w:color="auto"/>
              <w:right w:val="single" w:sz="4" w:space="0" w:color="auto"/>
            </w:tcBorders>
            <w:noWrap/>
            <w:vAlign w:val="center"/>
            <w:hideMark/>
          </w:tcPr>
          <w:p w:rsidR="00E35F16" w:rsidRPr="00151E3B" w:rsidRDefault="00F3011F" w:rsidP="009B29DE">
            <w:pPr>
              <w:spacing w:before="40" w:after="40"/>
              <w:jc w:val="center"/>
              <w:rPr>
                <w:rFonts w:ascii="Times New Roman" w:eastAsia="Times New Roman" w:hAnsi="Times New Roman"/>
                <w:b/>
                <w:bCs/>
                <w:color w:val="000000"/>
              </w:rPr>
            </w:pPr>
            <w:r w:rsidRPr="00151E3B">
              <w:rPr>
                <w:rFonts w:ascii="Times New Roman" w:eastAsia="Times New Roman" w:hAnsi="Times New Roman"/>
                <w:b/>
                <w:bCs/>
                <w:color w:val="000000"/>
              </w:rPr>
              <w:t>COAL / COKE PROCESSING &amp; HANDLING</w:t>
            </w:r>
          </w:p>
        </w:tc>
      </w:tr>
      <w:tr w:rsidR="00151E3B" w:rsidRPr="00151E3B" w:rsidTr="00D82B9B">
        <w:trPr>
          <w:trHeight w:val="300"/>
          <w:tblHeader/>
        </w:trPr>
        <w:tc>
          <w:tcPr>
            <w:tcW w:w="1165" w:type="dxa"/>
            <w:tcBorders>
              <w:top w:val="nil"/>
              <w:left w:val="single" w:sz="4" w:space="0" w:color="auto"/>
              <w:bottom w:val="single" w:sz="4" w:space="0" w:color="auto"/>
              <w:right w:val="single" w:sz="4" w:space="0" w:color="auto"/>
            </w:tcBorders>
            <w:noWrap/>
            <w:vAlign w:val="center"/>
            <w:hideMark/>
          </w:tcPr>
          <w:p w:rsidR="00E35F16" w:rsidRPr="00151E3B" w:rsidRDefault="00E35F16" w:rsidP="009B29DE">
            <w:pPr>
              <w:spacing w:before="40" w:after="40"/>
              <w:jc w:val="center"/>
              <w:rPr>
                <w:rFonts w:ascii="Times New Roman" w:eastAsia="Times New Roman" w:hAnsi="Times New Roman"/>
                <w:b/>
                <w:bCs/>
                <w:color w:val="000000"/>
              </w:rPr>
            </w:pPr>
            <w:r w:rsidRPr="00151E3B">
              <w:rPr>
                <w:rFonts w:ascii="Times New Roman" w:eastAsia="Times New Roman" w:hAnsi="Times New Roman"/>
                <w:b/>
                <w:bCs/>
                <w:color w:val="000000"/>
              </w:rPr>
              <w:t>ID</w:t>
            </w:r>
          </w:p>
        </w:tc>
        <w:tc>
          <w:tcPr>
            <w:tcW w:w="2863" w:type="dxa"/>
            <w:tcBorders>
              <w:top w:val="nil"/>
              <w:left w:val="nil"/>
              <w:bottom w:val="single" w:sz="4" w:space="0" w:color="auto"/>
              <w:right w:val="single" w:sz="4" w:space="0" w:color="auto"/>
            </w:tcBorders>
            <w:noWrap/>
            <w:vAlign w:val="center"/>
            <w:hideMark/>
          </w:tcPr>
          <w:p w:rsidR="00E35F16" w:rsidRPr="00151E3B" w:rsidRDefault="00E35F16" w:rsidP="009B29DE">
            <w:pPr>
              <w:spacing w:before="40" w:after="40"/>
              <w:jc w:val="center"/>
              <w:rPr>
                <w:rFonts w:ascii="Times New Roman" w:eastAsia="Times New Roman" w:hAnsi="Times New Roman"/>
                <w:b/>
                <w:bCs/>
                <w:color w:val="000000"/>
              </w:rPr>
            </w:pPr>
            <w:r w:rsidRPr="00151E3B">
              <w:rPr>
                <w:rFonts w:ascii="Times New Roman" w:eastAsia="Times New Roman" w:hAnsi="Times New Roman"/>
                <w:b/>
                <w:bCs/>
                <w:color w:val="000000"/>
              </w:rPr>
              <w:t>Description</w:t>
            </w:r>
          </w:p>
        </w:tc>
        <w:tc>
          <w:tcPr>
            <w:tcW w:w="1343" w:type="dxa"/>
            <w:tcBorders>
              <w:top w:val="nil"/>
              <w:left w:val="nil"/>
              <w:bottom w:val="single" w:sz="4" w:space="0" w:color="auto"/>
              <w:right w:val="single" w:sz="4" w:space="0" w:color="auto"/>
            </w:tcBorders>
            <w:noWrap/>
            <w:vAlign w:val="center"/>
            <w:hideMark/>
          </w:tcPr>
          <w:p w:rsidR="00E35F16" w:rsidRPr="00151E3B" w:rsidRDefault="00E35F16" w:rsidP="009B29DE">
            <w:pPr>
              <w:spacing w:before="40" w:after="40"/>
              <w:jc w:val="center"/>
              <w:rPr>
                <w:rFonts w:ascii="Times New Roman" w:eastAsia="Times New Roman" w:hAnsi="Times New Roman"/>
                <w:b/>
                <w:bCs/>
                <w:color w:val="000000"/>
              </w:rPr>
            </w:pPr>
            <w:r w:rsidRPr="00151E3B">
              <w:rPr>
                <w:rFonts w:ascii="Times New Roman" w:eastAsia="Times New Roman" w:hAnsi="Times New Roman"/>
                <w:b/>
                <w:bCs/>
                <w:color w:val="000000"/>
              </w:rPr>
              <w:t>Capacity</w:t>
            </w:r>
          </w:p>
        </w:tc>
        <w:tc>
          <w:tcPr>
            <w:tcW w:w="1158" w:type="dxa"/>
            <w:tcBorders>
              <w:top w:val="nil"/>
              <w:left w:val="nil"/>
              <w:bottom w:val="single" w:sz="4" w:space="0" w:color="auto"/>
              <w:right w:val="single" w:sz="4" w:space="0" w:color="auto"/>
            </w:tcBorders>
            <w:noWrap/>
            <w:vAlign w:val="center"/>
            <w:hideMark/>
          </w:tcPr>
          <w:p w:rsidR="00E35F16" w:rsidRPr="00151E3B" w:rsidRDefault="00E35F16" w:rsidP="009B29DE">
            <w:pPr>
              <w:spacing w:before="40" w:after="40"/>
              <w:jc w:val="center"/>
              <w:rPr>
                <w:rFonts w:ascii="Times New Roman" w:eastAsia="Times New Roman" w:hAnsi="Times New Roman"/>
                <w:b/>
                <w:bCs/>
                <w:color w:val="000000"/>
              </w:rPr>
            </w:pPr>
            <w:r w:rsidRPr="00151E3B">
              <w:rPr>
                <w:rFonts w:ascii="Times New Roman" w:eastAsia="Times New Roman" w:hAnsi="Times New Roman"/>
                <w:b/>
                <w:bCs/>
                <w:color w:val="000000"/>
              </w:rPr>
              <w:t>Emissions</w:t>
            </w:r>
          </w:p>
        </w:tc>
        <w:tc>
          <w:tcPr>
            <w:tcW w:w="1623" w:type="dxa"/>
            <w:tcBorders>
              <w:top w:val="nil"/>
              <w:left w:val="nil"/>
              <w:bottom w:val="single" w:sz="4" w:space="0" w:color="auto"/>
              <w:right w:val="single" w:sz="4" w:space="0" w:color="auto"/>
            </w:tcBorders>
            <w:noWrap/>
            <w:vAlign w:val="center"/>
            <w:hideMark/>
          </w:tcPr>
          <w:p w:rsidR="00E35F16" w:rsidRPr="00151E3B" w:rsidRDefault="00E35F16" w:rsidP="009B29DE">
            <w:pPr>
              <w:pStyle w:val="BodyText3"/>
              <w:spacing w:before="40" w:after="40"/>
              <w:jc w:val="center"/>
              <w:rPr>
                <w:rFonts w:ascii="Times New Roman" w:hAnsi="Times New Roman"/>
                <w:b/>
                <w:color w:val="000000"/>
                <w:sz w:val="22"/>
                <w:szCs w:val="22"/>
              </w:rPr>
            </w:pPr>
            <w:r w:rsidRPr="00151E3B">
              <w:rPr>
                <w:rFonts w:ascii="Times New Roman" w:hAnsi="Times New Roman"/>
                <w:b/>
                <w:color w:val="000000"/>
                <w:sz w:val="22"/>
                <w:szCs w:val="22"/>
              </w:rPr>
              <w:t>Federal Requirements</w:t>
            </w:r>
          </w:p>
        </w:tc>
        <w:tc>
          <w:tcPr>
            <w:tcW w:w="1124" w:type="dxa"/>
            <w:tcBorders>
              <w:top w:val="nil"/>
              <w:left w:val="nil"/>
              <w:bottom w:val="single" w:sz="4" w:space="0" w:color="auto"/>
              <w:right w:val="single" w:sz="4" w:space="0" w:color="auto"/>
            </w:tcBorders>
            <w:noWrap/>
            <w:vAlign w:val="center"/>
            <w:hideMark/>
          </w:tcPr>
          <w:p w:rsidR="00E35F16" w:rsidRPr="00151E3B" w:rsidRDefault="00E35F16" w:rsidP="009B29DE">
            <w:pPr>
              <w:pStyle w:val="BodyText3"/>
              <w:spacing w:before="40" w:after="40"/>
              <w:jc w:val="center"/>
              <w:rPr>
                <w:rFonts w:ascii="Times New Roman" w:hAnsi="Times New Roman"/>
                <w:b/>
                <w:color w:val="000000"/>
                <w:sz w:val="22"/>
                <w:szCs w:val="22"/>
              </w:rPr>
            </w:pPr>
            <w:r w:rsidRPr="00151E3B">
              <w:rPr>
                <w:rFonts w:ascii="Times New Roman" w:hAnsi="Times New Roman"/>
                <w:b/>
                <w:color w:val="000000"/>
                <w:sz w:val="22"/>
                <w:szCs w:val="22"/>
              </w:rPr>
              <w:t>Control Device</w:t>
            </w:r>
          </w:p>
        </w:tc>
      </w:tr>
      <w:tr w:rsidR="00151E3B" w:rsidRPr="00151E3B" w:rsidTr="00583456">
        <w:trPr>
          <w:trHeight w:val="30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BE-901</w:t>
            </w:r>
          </w:p>
        </w:tc>
        <w:tc>
          <w:tcPr>
            <w:tcW w:w="286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Bucket Elevator 901</w:t>
            </w:r>
          </w:p>
        </w:tc>
        <w:tc>
          <w:tcPr>
            <w:tcW w:w="134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50 t</w:t>
            </w:r>
            <w:r w:rsidR="00151E3B">
              <w:rPr>
                <w:rFonts w:ascii="Times New Roman" w:hAnsi="Times New Roman"/>
                <w:color w:val="000000"/>
              </w:rPr>
              <w:t>ons/hour</w:t>
            </w:r>
          </w:p>
        </w:tc>
        <w:tc>
          <w:tcPr>
            <w:tcW w:w="1158" w:type="dxa"/>
            <w:tcBorders>
              <w:top w:val="nil"/>
              <w:left w:val="nil"/>
              <w:bottom w:val="single" w:sz="4" w:space="0" w:color="auto"/>
              <w:right w:val="single" w:sz="4" w:space="0" w:color="auto"/>
            </w:tcBorders>
            <w:shd w:val="clear" w:color="auto" w:fill="auto"/>
            <w:noWrap/>
            <w:vAlign w:val="center"/>
            <w:hideMark/>
          </w:tcPr>
          <w:p w:rsidR="00F3011F" w:rsidRPr="00151E3B" w:rsidRDefault="00151E3B" w:rsidP="00583456">
            <w:pPr>
              <w:spacing w:before="30" w:after="30"/>
              <w:rPr>
                <w:rFonts w:ascii="Times New Roman" w:hAnsi="Times New Roman"/>
                <w:color w:val="000000"/>
              </w:rPr>
            </w:pPr>
            <w:r w:rsidRPr="00151E3B">
              <w:rPr>
                <w:rFonts w:ascii="Times New Roman" w:hAnsi="Times New Roman"/>
                <w:color w:val="000000"/>
              </w:rPr>
              <w:t>E</w:t>
            </w:r>
            <w:r>
              <w:rPr>
                <w:rFonts w:ascii="Times New Roman" w:hAnsi="Times New Roman"/>
                <w:color w:val="000000"/>
              </w:rPr>
              <w:t>nclosed</w:t>
            </w:r>
          </w:p>
        </w:tc>
        <w:tc>
          <w:tcPr>
            <w:tcW w:w="162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DC-</w:t>
            </w:r>
            <w:r w:rsidR="0049258F">
              <w:rPr>
                <w:rFonts w:ascii="Times New Roman" w:hAnsi="Times New Roman"/>
                <w:color w:val="000000"/>
              </w:rPr>
              <w:t>6</w:t>
            </w:r>
            <w:r w:rsidRPr="00151E3B">
              <w:rPr>
                <w:rFonts w:ascii="Times New Roman" w:hAnsi="Times New Roman"/>
                <w:color w:val="000000"/>
              </w:rPr>
              <w:t>05</w:t>
            </w:r>
          </w:p>
        </w:tc>
      </w:tr>
      <w:tr w:rsidR="00151E3B" w:rsidRPr="00151E3B" w:rsidTr="00583456">
        <w:trPr>
          <w:trHeight w:val="30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BC-807</w:t>
            </w:r>
          </w:p>
        </w:tc>
        <w:tc>
          <w:tcPr>
            <w:tcW w:w="286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Belt Conveyor 807</w:t>
            </w:r>
          </w:p>
        </w:tc>
        <w:tc>
          <w:tcPr>
            <w:tcW w:w="134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xml:space="preserve">50 </w:t>
            </w:r>
            <w:r w:rsidR="00151E3B" w:rsidRPr="00151E3B">
              <w:rPr>
                <w:rFonts w:ascii="Times New Roman" w:hAnsi="Times New Roman"/>
                <w:color w:val="000000"/>
              </w:rPr>
              <w:t>t</w:t>
            </w:r>
            <w:r w:rsidR="00151E3B">
              <w:rPr>
                <w:rFonts w:ascii="Times New Roman" w:hAnsi="Times New Roman"/>
                <w:color w:val="000000"/>
              </w:rPr>
              <w:t>ons/hour</w:t>
            </w:r>
          </w:p>
        </w:tc>
        <w:tc>
          <w:tcPr>
            <w:tcW w:w="1158" w:type="dxa"/>
            <w:tcBorders>
              <w:top w:val="nil"/>
              <w:left w:val="nil"/>
              <w:bottom w:val="single" w:sz="4" w:space="0" w:color="auto"/>
              <w:right w:val="single" w:sz="4" w:space="0" w:color="auto"/>
            </w:tcBorders>
            <w:shd w:val="clear" w:color="auto" w:fill="auto"/>
            <w:noWrap/>
            <w:vAlign w:val="center"/>
            <w:hideMark/>
          </w:tcPr>
          <w:p w:rsidR="00F3011F" w:rsidRPr="00151E3B" w:rsidRDefault="00151E3B" w:rsidP="00583456">
            <w:pPr>
              <w:spacing w:before="30" w:after="30"/>
              <w:rPr>
                <w:rFonts w:ascii="Times New Roman" w:hAnsi="Times New Roman"/>
                <w:color w:val="000000"/>
              </w:rPr>
            </w:pPr>
            <w:r w:rsidRPr="00151E3B">
              <w:rPr>
                <w:rFonts w:ascii="Times New Roman" w:hAnsi="Times New Roman"/>
                <w:color w:val="000000"/>
              </w:rPr>
              <w:t>E</w:t>
            </w:r>
            <w:r>
              <w:rPr>
                <w:rFonts w:ascii="Times New Roman" w:hAnsi="Times New Roman"/>
                <w:color w:val="000000"/>
              </w:rPr>
              <w:t>nclosed</w:t>
            </w:r>
          </w:p>
        </w:tc>
        <w:tc>
          <w:tcPr>
            <w:tcW w:w="162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rsidR="00F3011F" w:rsidRPr="00151E3B" w:rsidRDefault="0049258F" w:rsidP="00583456">
            <w:pPr>
              <w:spacing w:before="30" w:after="30"/>
              <w:rPr>
                <w:rFonts w:ascii="Times New Roman" w:hAnsi="Times New Roman"/>
                <w:color w:val="000000"/>
              </w:rPr>
            </w:pPr>
            <w:r>
              <w:rPr>
                <w:rFonts w:ascii="Times New Roman" w:hAnsi="Times New Roman"/>
                <w:color w:val="000000"/>
              </w:rPr>
              <w:t>DC-6</w:t>
            </w:r>
            <w:r w:rsidR="00F3011F" w:rsidRPr="00151E3B">
              <w:rPr>
                <w:rFonts w:ascii="Times New Roman" w:hAnsi="Times New Roman"/>
                <w:color w:val="000000"/>
              </w:rPr>
              <w:t>05</w:t>
            </w:r>
          </w:p>
        </w:tc>
      </w:tr>
      <w:tr w:rsidR="00151E3B" w:rsidRPr="00151E3B" w:rsidTr="00583456">
        <w:trPr>
          <w:trHeight w:val="30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SH-901</w:t>
            </w:r>
          </w:p>
        </w:tc>
        <w:tc>
          <w:tcPr>
            <w:tcW w:w="286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Dump Hopper</w:t>
            </w:r>
          </w:p>
        </w:tc>
        <w:tc>
          <w:tcPr>
            <w:tcW w:w="134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58"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62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rsidR="00F3011F" w:rsidRPr="00151E3B" w:rsidRDefault="0049258F" w:rsidP="00583456">
            <w:pPr>
              <w:spacing w:before="30" w:after="30"/>
              <w:rPr>
                <w:rFonts w:ascii="Times New Roman" w:hAnsi="Times New Roman"/>
                <w:color w:val="000000"/>
              </w:rPr>
            </w:pPr>
            <w:r>
              <w:rPr>
                <w:rFonts w:ascii="Times New Roman" w:hAnsi="Times New Roman"/>
                <w:color w:val="000000"/>
              </w:rPr>
              <w:t>DC-6</w:t>
            </w:r>
            <w:r w:rsidR="00F3011F" w:rsidRPr="00151E3B">
              <w:rPr>
                <w:rFonts w:ascii="Times New Roman" w:hAnsi="Times New Roman"/>
                <w:color w:val="000000"/>
              </w:rPr>
              <w:t>05</w:t>
            </w:r>
          </w:p>
        </w:tc>
      </w:tr>
      <w:tr w:rsidR="00075D0A" w:rsidRPr="00151E3B" w:rsidTr="00583456">
        <w:trPr>
          <w:trHeight w:val="300"/>
        </w:trPr>
        <w:tc>
          <w:tcPr>
            <w:tcW w:w="1165"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075D0A" w:rsidRPr="00151E3B" w:rsidRDefault="00075D0A" w:rsidP="00583456">
            <w:pPr>
              <w:spacing w:before="30" w:after="30"/>
              <w:rPr>
                <w:rFonts w:ascii="Times New Roman" w:hAnsi="Times New Roman"/>
                <w:color w:val="000000"/>
              </w:rPr>
            </w:pPr>
            <w:r w:rsidRPr="00151E3B">
              <w:rPr>
                <w:rFonts w:ascii="Times New Roman" w:hAnsi="Times New Roman"/>
                <w:color w:val="000000"/>
              </w:rPr>
              <w:t xml:space="preserve">BN-910 </w:t>
            </w:r>
          </w:p>
        </w:tc>
        <w:tc>
          <w:tcPr>
            <w:tcW w:w="2863" w:type="dxa"/>
            <w:tcBorders>
              <w:top w:val="nil"/>
              <w:left w:val="nil"/>
              <w:bottom w:val="single" w:sz="4" w:space="0" w:color="auto"/>
              <w:right w:val="single" w:sz="4" w:space="0" w:color="auto"/>
            </w:tcBorders>
            <w:shd w:val="clear" w:color="auto" w:fill="D9D9D9" w:themeFill="background1" w:themeFillShade="D9"/>
            <w:noWrap/>
            <w:vAlign w:val="center"/>
            <w:hideMark/>
          </w:tcPr>
          <w:p w:rsidR="00075D0A" w:rsidRPr="00151E3B" w:rsidRDefault="00075D0A" w:rsidP="00583456">
            <w:pPr>
              <w:spacing w:before="30" w:after="30"/>
              <w:rPr>
                <w:rFonts w:ascii="Times New Roman" w:hAnsi="Times New Roman"/>
                <w:color w:val="000000"/>
              </w:rPr>
            </w:pPr>
            <w:r w:rsidRPr="00151E3B">
              <w:rPr>
                <w:rFonts w:ascii="Times New Roman" w:hAnsi="Times New Roman"/>
                <w:color w:val="000000"/>
              </w:rPr>
              <w:t>Coal/Coke Bin 910</w:t>
            </w:r>
          </w:p>
        </w:tc>
        <w:tc>
          <w:tcPr>
            <w:tcW w:w="1343" w:type="dxa"/>
            <w:tcBorders>
              <w:top w:val="nil"/>
              <w:left w:val="nil"/>
              <w:bottom w:val="single" w:sz="4" w:space="0" w:color="auto"/>
              <w:right w:val="single" w:sz="4" w:space="0" w:color="auto"/>
            </w:tcBorders>
            <w:shd w:val="clear" w:color="auto" w:fill="D9D9D9" w:themeFill="background1" w:themeFillShade="D9"/>
            <w:noWrap/>
            <w:vAlign w:val="center"/>
            <w:hideMark/>
          </w:tcPr>
          <w:p w:rsidR="00075D0A" w:rsidRPr="00151E3B" w:rsidRDefault="00075D0A" w:rsidP="00583456">
            <w:pPr>
              <w:spacing w:before="30" w:after="30"/>
              <w:rPr>
                <w:rFonts w:ascii="Times New Roman" w:hAnsi="Times New Roman"/>
                <w:color w:val="000000"/>
              </w:rPr>
            </w:pPr>
            <w:r w:rsidRPr="00151E3B">
              <w:rPr>
                <w:rFonts w:ascii="Times New Roman" w:hAnsi="Times New Roman"/>
                <w:color w:val="000000"/>
              </w:rPr>
              <w:t>500 tons</w:t>
            </w:r>
          </w:p>
        </w:tc>
        <w:tc>
          <w:tcPr>
            <w:tcW w:w="1158" w:type="dxa"/>
            <w:tcBorders>
              <w:top w:val="nil"/>
              <w:left w:val="nil"/>
              <w:bottom w:val="single" w:sz="4" w:space="0" w:color="auto"/>
              <w:right w:val="single" w:sz="4" w:space="0" w:color="auto"/>
            </w:tcBorders>
            <w:shd w:val="clear" w:color="auto" w:fill="D9D9D9" w:themeFill="background1" w:themeFillShade="D9"/>
            <w:noWrap/>
            <w:vAlign w:val="center"/>
            <w:hideMark/>
          </w:tcPr>
          <w:p w:rsidR="00075D0A" w:rsidRPr="00151E3B" w:rsidRDefault="00075D0A" w:rsidP="00583456">
            <w:pPr>
              <w:spacing w:before="30" w:after="30"/>
              <w:rPr>
                <w:rFonts w:ascii="Times New Roman" w:hAnsi="Times New Roman"/>
                <w:color w:val="000000"/>
              </w:rPr>
            </w:pPr>
            <w:r w:rsidRPr="00151E3B">
              <w:rPr>
                <w:rFonts w:ascii="Times New Roman" w:hAnsi="Times New Roman"/>
                <w:color w:val="000000"/>
              </w:rPr>
              <w:t>E</w:t>
            </w:r>
            <w:r>
              <w:rPr>
                <w:rFonts w:ascii="Times New Roman" w:hAnsi="Times New Roman"/>
                <w:color w:val="000000"/>
              </w:rPr>
              <w:t>nclosed</w:t>
            </w:r>
          </w:p>
        </w:tc>
        <w:tc>
          <w:tcPr>
            <w:tcW w:w="1623" w:type="dxa"/>
            <w:tcBorders>
              <w:top w:val="nil"/>
              <w:left w:val="nil"/>
              <w:bottom w:val="single" w:sz="4" w:space="0" w:color="auto"/>
              <w:right w:val="single" w:sz="4" w:space="0" w:color="auto"/>
            </w:tcBorders>
            <w:shd w:val="clear" w:color="auto" w:fill="D9D9D9" w:themeFill="background1" w:themeFillShade="D9"/>
            <w:noWrap/>
            <w:vAlign w:val="center"/>
            <w:hideMark/>
          </w:tcPr>
          <w:p w:rsidR="00075D0A" w:rsidRPr="00151E3B" w:rsidRDefault="00075D0A"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075D0A" w:rsidRPr="00151E3B" w:rsidRDefault="0049258F" w:rsidP="00583456">
            <w:pPr>
              <w:spacing w:before="30" w:after="30"/>
              <w:rPr>
                <w:rFonts w:ascii="Times New Roman" w:hAnsi="Times New Roman"/>
                <w:color w:val="000000"/>
              </w:rPr>
            </w:pPr>
            <w:r>
              <w:rPr>
                <w:rFonts w:ascii="Times New Roman" w:hAnsi="Times New Roman"/>
                <w:color w:val="000000"/>
              </w:rPr>
              <w:t>DC-6</w:t>
            </w:r>
            <w:r w:rsidR="00075D0A" w:rsidRPr="00151E3B">
              <w:rPr>
                <w:rFonts w:ascii="Times New Roman" w:hAnsi="Times New Roman"/>
                <w:color w:val="000000"/>
              </w:rPr>
              <w:t>08</w:t>
            </w:r>
          </w:p>
        </w:tc>
      </w:tr>
      <w:tr w:rsidR="00075D0A" w:rsidRPr="00151E3B" w:rsidTr="00583456">
        <w:trPr>
          <w:trHeight w:val="300"/>
        </w:trPr>
        <w:tc>
          <w:tcPr>
            <w:tcW w:w="1165"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075D0A" w:rsidRPr="00151E3B" w:rsidRDefault="00075D0A" w:rsidP="00583456">
            <w:pPr>
              <w:spacing w:before="30" w:after="30"/>
              <w:rPr>
                <w:rFonts w:ascii="Times New Roman" w:hAnsi="Times New Roman"/>
                <w:color w:val="000000"/>
              </w:rPr>
            </w:pPr>
            <w:r w:rsidRPr="00151E3B">
              <w:rPr>
                <w:rFonts w:ascii="Times New Roman" w:hAnsi="Times New Roman"/>
                <w:color w:val="000000"/>
              </w:rPr>
              <w:t>BF-614</w:t>
            </w:r>
          </w:p>
        </w:tc>
        <w:tc>
          <w:tcPr>
            <w:tcW w:w="2863" w:type="dxa"/>
            <w:tcBorders>
              <w:top w:val="nil"/>
              <w:left w:val="nil"/>
              <w:bottom w:val="single" w:sz="4" w:space="0" w:color="auto"/>
              <w:right w:val="single" w:sz="4" w:space="0" w:color="auto"/>
            </w:tcBorders>
            <w:shd w:val="clear" w:color="auto" w:fill="D9D9D9" w:themeFill="background1" w:themeFillShade="D9"/>
            <w:noWrap/>
            <w:vAlign w:val="center"/>
            <w:hideMark/>
          </w:tcPr>
          <w:p w:rsidR="00075D0A" w:rsidRPr="00151E3B" w:rsidRDefault="00075D0A" w:rsidP="00583456">
            <w:pPr>
              <w:spacing w:before="30" w:after="30"/>
              <w:rPr>
                <w:rFonts w:ascii="Times New Roman" w:hAnsi="Times New Roman"/>
                <w:color w:val="000000"/>
              </w:rPr>
            </w:pPr>
            <w:r w:rsidRPr="00151E3B">
              <w:rPr>
                <w:rFonts w:ascii="Times New Roman" w:hAnsi="Times New Roman"/>
                <w:color w:val="000000"/>
              </w:rPr>
              <w:t>Weigh Belt Feeder</w:t>
            </w:r>
          </w:p>
        </w:tc>
        <w:tc>
          <w:tcPr>
            <w:tcW w:w="1343" w:type="dxa"/>
            <w:tcBorders>
              <w:top w:val="nil"/>
              <w:left w:val="nil"/>
              <w:bottom w:val="single" w:sz="4" w:space="0" w:color="auto"/>
              <w:right w:val="single" w:sz="4" w:space="0" w:color="auto"/>
            </w:tcBorders>
            <w:shd w:val="clear" w:color="auto" w:fill="D9D9D9" w:themeFill="background1" w:themeFillShade="D9"/>
            <w:noWrap/>
            <w:vAlign w:val="center"/>
            <w:hideMark/>
          </w:tcPr>
          <w:p w:rsidR="00075D0A" w:rsidRPr="00151E3B" w:rsidRDefault="00075D0A" w:rsidP="00583456">
            <w:pPr>
              <w:spacing w:before="30" w:after="30"/>
              <w:rPr>
                <w:rFonts w:ascii="Times New Roman" w:hAnsi="Times New Roman"/>
                <w:color w:val="000000"/>
              </w:rPr>
            </w:pPr>
            <w:r w:rsidRPr="00151E3B">
              <w:rPr>
                <w:rFonts w:ascii="Times New Roman" w:hAnsi="Times New Roman"/>
                <w:color w:val="000000"/>
              </w:rPr>
              <w:t>8 t</w:t>
            </w:r>
            <w:r>
              <w:rPr>
                <w:rFonts w:ascii="Times New Roman" w:hAnsi="Times New Roman"/>
                <w:color w:val="000000"/>
              </w:rPr>
              <w:t>ons/hour</w:t>
            </w:r>
          </w:p>
        </w:tc>
        <w:tc>
          <w:tcPr>
            <w:tcW w:w="1158" w:type="dxa"/>
            <w:tcBorders>
              <w:top w:val="nil"/>
              <w:left w:val="nil"/>
              <w:bottom w:val="single" w:sz="4" w:space="0" w:color="auto"/>
              <w:right w:val="single" w:sz="4" w:space="0" w:color="auto"/>
            </w:tcBorders>
            <w:shd w:val="clear" w:color="auto" w:fill="D9D9D9" w:themeFill="background1" w:themeFillShade="D9"/>
            <w:noWrap/>
            <w:vAlign w:val="center"/>
            <w:hideMark/>
          </w:tcPr>
          <w:p w:rsidR="00075D0A" w:rsidRPr="00151E3B" w:rsidRDefault="00075D0A" w:rsidP="00583456">
            <w:pPr>
              <w:spacing w:before="30" w:after="30"/>
              <w:rPr>
                <w:rFonts w:ascii="Times New Roman" w:hAnsi="Times New Roman"/>
                <w:color w:val="000000"/>
              </w:rPr>
            </w:pPr>
            <w:r w:rsidRPr="00151E3B">
              <w:rPr>
                <w:rFonts w:ascii="Times New Roman" w:hAnsi="Times New Roman"/>
                <w:color w:val="000000"/>
              </w:rPr>
              <w:t>E</w:t>
            </w:r>
            <w:r>
              <w:rPr>
                <w:rFonts w:ascii="Times New Roman" w:hAnsi="Times New Roman"/>
                <w:color w:val="000000"/>
              </w:rPr>
              <w:t>nclosed</w:t>
            </w:r>
          </w:p>
        </w:tc>
        <w:tc>
          <w:tcPr>
            <w:tcW w:w="1623" w:type="dxa"/>
            <w:tcBorders>
              <w:top w:val="nil"/>
              <w:left w:val="nil"/>
              <w:bottom w:val="single" w:sz="4" w:space="0" w:color="auto"/>
              <w:right w:val="single" w:sz="4" w:space="0" w:color="auto"/>
            </w:tcBorders>
            <w:shd w:val="clear" w:color="auto" w:fill="D9D9D9" w:themeFill="background1" w:themeFillShade="D9"/>
            <w:noWrap/>
            <w:vAlign w:val="center"/>
            <w:hideMark/>
          </w:tcPr>
          <w:p w:rsidR="00075D0A" w:rsidRPr="00151E3B" w:rsidRDefault="00075D0A"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075D0A" w:rsidRPr="00151E3B" w:rsidRDefault="0049258F" w:rsidP="00583456">
            <w:pPr>
              <w:spacing w:before="30" w:after="30"/>
              <w:rPr>
                <w:rFonts w:ascii="Times New Roman" w:hAnsi="Times New Roman"/>
                <w:color w:val="000000"/>
              </w:rPr>
            </w:pPr>
            <w:r>
              <w:rPr>
                <w:rFonts w:ascii="Times New Roman" w:hAnsi="Times New Roman"/>
                <w:color w:val="000000"/>
              </w:rPr>
              <w:t>DC-6</w:t>
            </w:r>
            <w:r w:rsidR="00075D0A" w:rsidRPr="00151E3B">
              <w:rPr>
                <w:rFonts w:ascii="Times New Roman" w:hAnsi="Times New Roman"/>
                <w:color w:val="000000"/>
              </w:rPr>
              <w:t>08</w:t>
            </w:r>
          </w:p>
        </w:tc>
      </w:tr>
      <w:tr w:rsidR="00151E3B" w:rsidRPr="00151E3B" w:rsidTr="00583456">
        <w:trPr>
          <w:trHeight w:val="300"/>
        </w:trPr>
        <w:tc>
          <w:tcPr>
            <w:tcW w:w="1165" w:type="dxa"/>
            <w:tcBorders>
              <w:top w:val="nil"/>
              <w:left w:val="single" w:sz="4" w:space="0" w:color="auto"/>
              <w:bottom w:val="single" w:sz="4" w:space="0" w:color="auto"/>
              <w:right w:val="single" w:sz="4" w:space="0" w:color="auto"/>
            </w:tcBorders>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xml:space="preserve">BM-901 </w:t>
            </w:r>
          </w:p>
        </w:tc>
        <w:tc>
          <w:tcPr>
            <w:tcW w:w="2863" w:type="dxa"/>
            <w:tcBorders>
              <w:top w:val="nil"/>
              <w:left w:val="nil"/>
              <w:bottom w:val="single" w:sz="4" w:space="0" w:color="auto"/>
              <w:right w:val="single" w:sz="4" w:space="0" w:color="auto"/>
            </w:tcBorders>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Bowl Mill 901</w:t>
            </w:r>
          </w:p>
        </w:tc>
        <w:tc>
          <w:tcPr>
            <w:tcW w:w="1343" w:type="dxa"/>
            <w:tcBorders>
              <w:top w:val="nil"/>
              <w:left w:val="nil"/>
              <w:bottom w:val="single" w:sz="4" w:space="0" w:color="auto"/>
              <w:right w:val="single" w:sz="4" w:space="0" w:color="auto"/>
            </w:tcBorders>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58" w:type="dxa"/>
            <w:tcBorders>
              <w:top w:val="nil"/>
              <w:left w:val="nil"/>
              <w:bottom w:val="single" w:sz="4" w:space="0" w:color="auto"/>
              <w:right w:val="single" w:sz="4" w:space="0" w:color="auto"/>
            </w:tcBorders>
            <w:noWrap/>
            <w:vAlign w:val="center"/>
            <w:hideMark/>
          </w:tcPr>
          <w:p w:rsidR="00F3011F" w:rsidRPr="00151E3B" w:rsidRDefault="00151E3B" w:rsidP="00583456">
            <w:pPr>
              <w:spacing w:before="30" w:after="30"/>
              <w:rPr>
                <w:rFonts w:ascii="Times New Roman" w:hAnsi="Times New Roman"/>
                <w:color w:val="000000"/>
              </w:rPr>
            </w:pPr>
            <w:r w:rsidRPr="00151E3B">
              <w:rPr>
                <w:rFonts w:ascii="Times New Roman" w:hAnsi="Times New Roman"/>
                <w:color w:val="000000"/>
              </w:rPr>
              <w:t>E</w:t>
            </w:r>
            <w:r>
              <w:rPr>
                <w:rFonts w:ascii="Times New Roman" w:hAnsi="Times New Roman"/>
                <w:color w:val="000000"/>
              </w:rPr>
              <w:t>nclosed</w:t>
            </w:r>
          </w:p>
        </w:tc>
        <w:tc>
          <w:tcPr>
            <w:tcW w:w="1623" w:type="dxa"/>
            <w:tcBorders>
              <w:top w:val="nil"/>
              <w:left w:val="nil"/>
              <w:bottom w:val="single" w:sz="4" w:space="0" w:color="auto"/>
              <w:right w:val="single" w:sz="4" w:space="0" w:color="auto"/>
            </w:tcBorders>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rsidR="00F3011F" w:rsidRPr="00151E3B" w:rsidRDefault="0049258F" w:rsidP="00583456">
            <w:pPr>
              <w:spacing w:before="30" w:after="30"/>
              <w:rPr>
                <w:rFonts w:ascii="Times New Roman" w:hAnsi="Times New Roman"/>
                <w:color w:val="000000"/>
              </w:rPr>
            </w:pPr>
            <w:r>
              <w:rPr>
                <w:rFonts w:ascii="Times New Roman" w:hAnsi="Times New Roman"/>
                <w:color w:val="000000"/>
              </w:rPr>
              <w:t>DC-6</w:t>
            </w:r>
            <w:r w:rsidR="00F3011F" w:rsidRPr="00151E3B">
              <w:rPr>
                <w:rFonts w:ascii="Times New Roman" w:hAnsi="Times New Roman"/>
                <w:color w:val="000000"/>
              </w:rPr>
              <w:t>30</w:t>
            </w:r>
          </w:p>
        </w:tc>
      </w:tr>
      <w:tr w:rsidR="00151E3B" w:rsidRPr="00151E3B" w:rsidTr="00583456">
        <w:trPr>
          <w:trHeight w:val="30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CFR-820</w:t>
            </w:r>
          </w:p>
        </w:tc>
        <w:tc>
          <w:tcPr>
            <w:tcW w:w="286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Classifier 820</w:t>
            </w:r>
          </w:p>
        </w:tc>
        <w:tc>
          <w:tcPr>
            <w:tcW w:w="134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58" w:type="dxa"/>
            <w:tcBorders>
              <w:top w:val="nil"/>
              <w:left w:val="nil"/>
              <w:bottom w:val="single" w:sz="4" w:space="0" w:color="auto"/>
              <w:right w:val="single" w:sz="4" w:space="0" w:color="auto"/>
            </w:tcBorders>
            <w:shd w:val="clear" w:color="auto" w:fill="auto"/>
            <w:noWrap/>
            <w:vAlign w:val="center"/>
            <w:hideMark/>
          </w:tcPr>
          <w:p w:rsidR="00F3011F" w:rsidRPr="00151E3B" w:rsidRDefault="00151E3B" w:rsidP="00583456">
            <w:pPr>
              <w:spacing w:before="30" w:after="30"/>
              <w:rPr>
                <w:rFonts w:ascii="Times New Roman" w:hAnsi="Times New Roman"/>
                <w:color w:val="000000"/>
              </w:rPr>
            </w:pPr>
            <w:r w:rsidRPr="00151E3B">
              <w:rPr>
                <w:rFonts w:ascii="Times New Roman" w:hAnsi="Times New Roman"/>
                <w:color w:val="000000"/>
              </w:rPr>
              <w:t>E</w:t>
            </w:r>
            <w:r>
              <w:rPr>
                <w:rFonts w:ascii="Times New Roman" w:hAnsi="Times New Roman"/>
                <w:color w:val="000000"/>
              </w:rPr>
              <w:t>nclosed</w:t>
            </w:r>
          </w:p>
        </w:tc>
        <w:tc>
          <w:tcPr>
            <w:tcW w:w="162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rsidR="00F3011F" w:rsidRPr="00151E3B" w:rsidRDefault="0049258F" w:rsidP="00583456">
            <w:pPr>
              <w:spacing w:before="30" w:after="30"/>
              <w:rPr>
                <w:rFonts w:ascii="Times New Roman" w:hAnsi="Times New Roman"/>
                <w:color w:val="000000"/>
              </w:rPr>
            </w:pPr>
            <w:r>
              <w:rPr>
                <w:rFonts w:ascii="Times New Roman" w:hAnsi="Times New Roman"/>
                <w:color w:val="000000"/>
              </w:rPr>
              <w:t>DC-6</w:t>
            </w:r>
            <w:r w:rsidR="00F3011F" w:rsidRPr="00151E3B">
              <w:rPr>
                <w:rFonts w:ascii="Times New Roman" w:hAnsi="Times New Roman"/>
                <w:color w:val="000000"/>
              </w:rPr>
              <w:t>30</w:t>
            </w:r>
          </w:p>
        </w:tc>
      </w:tr>
      <w:tr w:rsidR="00151E3B" w:rsidRPr="00151E3B" w:rsidTr="00583456">
        <w:trPr>
          <w:trHeight w:val="30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AL-727</w:t>
            </w:r>
          </w:p>
        </w:tc>
        <w:tc>
          <w:tcPr>
            <w:tcW w:w="286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Pneumatic Feeder 727</w:t>
            </w:r>
          </w:p>
        </w:tc>
        <w:tc>
          <w:tcPr>
            <w:tcW w:w="134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58" w:type="dxa"/>
            <w:tcBorders>
              <w:top w:val="nil"/>
              <w:left w:val="nil"/>
              <w:bottom w:val="single" w:sz="4" w:space="0" w:color="auto"/>
              <w:right w:val="single" w:sz="4" w:space="0" w:color="auto"/>
            </w:tcBorders>
            <w:shd w:val="clear" w:color="auto" w:fill="auto"/>
            <w:noWrap/>
            <w:vAlign w:val="center"/>
            <w:hideMark/>
          </w:tcPr>
          <w:p w:rsidR="00F3011F" w:rsidRPr="00151E3B" w:rsidRDefault="00151E3B" w:rsidP="00583456">
            <w:pPr>
              <w:spacing w:before="30" w:after="30"/>
              <w:rPr>
                <w:rFonts w:ascii="Times New Roman" w:hAnsi="Times New Roman"/>
                <w:color w:val="000000"/>
              </w:rPr>
            </w:pPr>
            <w:r w:rsidRPr="00151E3B">
              <w:rPr>
                <w:rFonts w:ascii="Times New Roman" w:hAnsi="Times New Roman"/>
                <w:color w:val="000000"/>
              </w:rPr>
              <w:t>E</w:t>
            </w:r>
            <w:r>
              <w:rPr>
                <w:rFonts w:ascii="Times New Roman" w:hAnsi="Times New Roman"/>
                <w:color w:val="000000"/>
              </w:rPr>
              <w:t>nclosed</w:t>
            </w:r>
          </w:p>
        </w:tc>
        <w:tc>
          <w:tcPr>
            <w:tcW w:w="162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rsidR="00F3011F" w:rsidRPr="00151E3B" w:rsidRDefault="0049258F" w:rsidP="00583456">
            <w:pPr>
              <w:spacing w:before="30" w:after="30"/>
              <w:rPr>
                <w:rFonts w:ascii="Times New Roman" w:hAnsi="Times New Roman"/>
                <w:color w:val="000000"/>
              </w:rPr>
            </w:pPr>
            <w:r>
              <w:rPr>
                <w:rFonts w:ascii="Times New Roman" w:hAnsi="Times New Roman"/>
                <w:color w:val="000000"/>
              </w:rPr>
              <w:t>DC-6</w:t>
            </w:r>
            <w:r w:rsidR="00F3011F" w:rsidRPr="00151E3B">
              <w:rPr>
                <w:rFonts w:ascii="Times New Roman" w:hAnsi="Times New Roman"/>
                <w:color w:val="000000"/>
              </w:rPr>
              <w:t>30</w:t>
            </w:r>
          </w:p>
        </w:tc>
      </w:tr>
      <w:tr w:rsidR="00151E3B" w:rsidRPr="00151E3B" w:rsidTr="00583456">
        <w:trPr>
          <w:trHeight w:val="30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BL-901</w:t>
            </w:r>
          </w:p>
        </w:tc>
        <w:tc>
          <w:tcPr>
            <w:tcW w:w="286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Pneumatic Conveyor</w:t>
            </w:r>
          </w:p>
        </w:tc>
        <w:tc>
          <w:tcPr>
            <w:tcW w:w="134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58" w:type="dxa"/>
            <w:tcBorders>
              <w:top w:val="nil"/>
              <w:left w:val="nil"/>
              <w:bottom w:val="single" w:sz="4" w:space="0" w:color="auto"/>
              <w:right w:val="single" w:sz="4" w:space="0" w:color="auto"/>
            </w:tcBorders>
            <w:shd w:val="clear" w:color="auto" w:fill="auto"/>
            <w:noWrap/>
            <w:vAlign w:val="center"/>
            <w:hideMark/>
          </w:tcPr>
          <w:p w:rsidR="00F3011F" w:rsidRPr="00151E3B" w:rsidRDefault="00151E3B" w:rsidP="00583456">
            <w:pPr>
              <w:spacing w:before="30" w:after="30"/>
              <w:rPr>
                <w:rFonts w:ascii="Times New Roman" w:hAnsi="Times New Roman"/>
                <w:color w:val="000000"/>
              </w:rPr>
            </w:pPr>
            <w:r w:rsidRPr="00151E3B">
              <w:rPr>
                <w:rFonts w:ascii="Times New Roman" w:hAnsi="Times New Roman"/>
                <w:color w:val="000000"/>
              </w:rPr>
              <w:t>E</w:t>
            </w:r>
            <w:r>
              <w:rPr>
                <w:rFonts w:ascii="Times New Roman" w:hAnsi="Times New Roman"/>
                <w:color w:val="000000"/>
              </w:rPr>
              <w:t>nclosed</w:t>
            </w:r>
          </w:p>
        </w:tc>
        <w:tc>
          <w:tcPr>
            <w:tcW w:w="162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rsidR="00F3011F" w:rsidRPr="00151E3B" w:rsidRDefault="0049258F" w:rsidP="00583456">
            <w:pPr>
              <w:spacing w:before="30" w:after="30"/>
              <w:rPr>
                <w:rFonts w:ascii="Times New Roman" w:hAnsi="Times New Roman"/>
                <w:color w:val="000000"/>
              </w:rPr>
            </w:pPr>
            <w:r>
              <w:rPr>
                <w:rFonts w:ascii="Times New Roman" w:hAnsi="Times New Roman"/>
                <w:color w:val="000000"/>
              </w:rPr>
              <w:t>DC-6</w:t>
            </w:r>
            <w:r w:rsidR="00F3011F" w:rsidRPr="00151E3B">
              <w:rPr>
                <w:rFonts w:ascii="Times New Roman" w:hAnsi="Times New Roman"/>
                <w:color w:val="000000"/>
              </w:rPr>
              <w:t>30</w:t>
            </w:r>
          </w:p>
        </w:tc>
      </w:tr>
      <w:tr w:rsidR="00151E3B" w:rsidRPr="00151E3B" w:rsidTr="00583456">
        <w:trPr>
          <w:trHeight w:val="300"/>
        </w:trPr>
        <w:tc>
          <w:tcPr>
            <w:tcW w:w="1165"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SC-835</w:t>
            </w:r>
          </w:p>
        </w:tc>
        <w:tc>
          <w:tcPr>
            <w:tcW w:w="2863" w:type="dxa"/>
            <w:tcBorders>
              <w:top w:val="nil"/>
              <w:left w:val="nil"/>
              <w:bottom w:val="single" w:sz="4" w:space="0" w:color="auto"/>
              <w:right w:val="single" w:sz="4" w:space="0" w:color="auto"/>
            </w:tcBorders>
            <w:shd w:val="clear" w:color="auto" w:fill="D9D9D9" w:themeFill="background1" w:themeFillShade="D9"/>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Screw Conveyor 835</w:t>
            </w:r>
          </w:p>
        </w:tc>
        <w:tc>
          <w:tcPr>
            <w:tcW w:w="1343" w:type="dxa"/>
            <w:tcBorders>
              <w:top w:val="nil"/>
              <w:left w:val="nil"/>
              <w:bottom w:val="single" w:sz="4" w:space="0" w:color="auto"/>
              <w:right w:val="single" w:sz="4" w:space="0" w:color="auto"/>
            </w:tcBorders>
            <w:shd w:val="clear" w:color="auto" w:fill="D9D9D9" w:themeFill="background1" w:themeFillShade="D9"/>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8 t</w:t>
            </w:r>
            <w:r>
              <w:rPr>
                <w:rFonts w:ascii="Times New Roman" w:hAnsi="Times New Roman"/>
                <w:color w:val="000000"/>
              </w:rPr>
              <w:t>ons/hour</w:t>
            </w:r>
          </w:p>
        </w:tc>
        <w:tc>
          <w:tcPr>
            <w:tcW w:w="1158" w:type="dxa"/>
            <w:tcBorders>
              <w:top w:val="nil"/>
              <w:left w:val="nil"/>
              <w:bottom w:val="single" w:sz="4" w:space="0" w:color="auto"/>
              <w:right w:val="single" w:sz="4" w:space="0" w:color="auto"/>
            </w:tcBorders>
            <w:shd w:val="clear" w:color="auto" w:fill="D9D9D9" w:themeFill="background1" w:themeFillShade="D9"/>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E</w:t>
            </w:r>
            <w:r>
              <w:rPr>
                <w:rFonts w:ascii="Times New Roman" w:hAnsi="Times New Roman"/>
                <w:color w:val="000000"/>
              </w:rPr>
              <w:t>nclosed</w:t>
            </w:r>
          </w:p>
        </w:tc>
        <w:tc>
          <w:tcPr>
            <w:tcW w:w="1623" w:type="dxa"/>
            <w:tcBorders>
              <w:top w:val="nil"/>
              <w:left w:val="nil"/>
              <w:bottom w:val="single" w:sz="4" w:space="0" w:color="auto"/>
              <w:right w:val="single" w:sz="4" w:space="0" w:color="auto"/>
            </w:tcBorders>
            <w:shd w:val="clear" w:color="auto" w:fill="D9D9D9" w:themeFill="background1" w:themeFillShade="D9"/>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151E3B" w:rsidRPr="00151E3B" w:rsidRDefault="0049258F" w:rsidP="00583456">
            <w:pPr>
              <w:spacing w:before="30" w:after="30"/>
              <w:rPr>
                <w:rFonts w:ascii="Times New Roman" w:hAnsi="Times New Roman"/>
                <w:color w:val="000000"/>
              </w:rPr>
            </w:pPr>
            <w:r>
              <w:rPr>
                <w:rFonts w:ascii="Times New Roman" w:hAnsi="Times New Roman"/>
                <w:color w:val="000000"/>
              </w:rPr>
              <w:t>DC-6</w:t>
            </w:r>
            <w:r w:rsidR="00151E3B" w:rsidRPr="00151E3B">
              <w:rPr>
                <w:rFonts w:ascii="Times New Roman" w:hAnsi="Times New Roman"/>
                <w:color w:val="000000"/>
              </w:rPr>
              <w:t>35</w:t>
            </w:r>
          </w:p>
        </w:tc>
      </w:tr>
      <w:tr w:rsidR="00151E3B" w:rsidRPr="00151E3B" w:rsidTr="00583456">
        <w:trPr>
          <w:trHeight w:val="30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BN-911</w:t>
            </w:r>
          </w:p>
        </w:tc>
        <w:tc>
          <w:tcPr>
            <w:tcW w:w="286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Coal / Coke Storage Bin</w:t>
            </w:r>
          </w:p>
        </w:tc>
        <w:tc>
          <w:tcPr>
            <w:tcW w:w="134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50 tons</w:t>
            </w:r>
          </w:p>
        </w:tc>
        <w:tc>
          <w:tcPr>
            <w:tcW w:w="1158"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62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DC-906</w:t>
            </w:r>
          </w:p>
        </w:tc>
      </w:tr>
      <w:tr w:rsidR="00151E3B" w:rsidRPr="00151E3B" w:rsidTr="00583456">
        <w:trPr>
          <w:trHeight w:val="30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RB-901</w:t>
            </w:r>
          </w:p>
        </w:tc>
        <w:tc>
          <w:tcPr>
            <w:tcW w:w="286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Ribbon Mixer</w:t>
            </w:r>
          </w:p>
        </w:tc>
        <w:tc>
          <w:tcPr>
            <w:tcW w:w="134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58"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62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DC-906</w:t>
            </w:r>
          </w:p>
        </w:tc>
      </w:tr>
      <w:tr w:rsidR="00151E3B" w:rsidRPr="00151E3B" w:rsidTr="00583456">
        <w:trPr>
          <w:trHeight w:val="30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DB-902</w:t>
            </w:r>
          </w:p>
        </w:tc>
        <w:tc>
          <w:tcPr>
            <w:tcW w:w="286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Dosing Bin</w:t>
            </w:r>
          </w:p>
        </w:tc>
        <w:tc>
          <w:tcPr>
            <w:tcW w:w="134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58"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623" w:type="dxa"/>
            <w:tcBorders>
              <w:top w:val="nil"/>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rsidR="00F3011F" w:rsidRPr="00151E3B" w:rsidRDefault="00F3011F" w:rsidP="00583456">
            <w:pPr>
              <w:spacing w:before="30" w:after="30"/>
              <w:rPr>
                <w:rFonts w:ascii="Times New Roman" w:hAnsi="Times New Roman"/>
                <w:color w:val="000000"/>
              </w:rPr>
            </w:pPr>
            <w:r w:rsidRPr="00151E3B">
              <w:rPr>
                <w:rFonts w:ascii="Times New Roman" w:hAnsi="Times New Roman"/>
                <w:color w:val="000000"/>
              </w:rPr>
              <w:t>DC-906</w:t>
            </w:r>
          </w:p>
        </w:tc>
      </w:tr>
      <w:tr w:rsidR="00151E3B" w:rsidRPr="00151E3B" w:rsidTr="00583456">
        <w:trPr>
          <w:trHeight w:val="30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BL-925</w:t>
            </w:r>
          </w:p>
        </w:tc>
        <w:tc>
          <w:tcPr>
            <w:tcW w:w="2863" w:type="dxa"/>
            <w:tcBorders>
              <w:top w:val="nil"/>
              <w:left w:val="nil"/>
              <w:bottom w:val="single" w:sz="4" w:space="0" w:color="auto"/>
              <w:right w:val="single" w:sz="4" w:space="0" w:color="auto"/>
            </w:tcBorders>
            <w:shd w:val="clear" w:color="auto" w:fill="auto"/>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Pneumatic Conveyor Blower</w:t>
            </w:r>
          </w:p>
        </w:tc>
        <w:tc>
          <w:tcPr>
            <w:tcW w:w="1343" w:type="dxa"/>
            <w:tcBorders>
              <w:top w:val="nil"/>
              <w:left w:val="nil"/>
              <w:bottom w:val="single" w:sz="4" w:space="0" w:color="auto"/>
              <w:right w:val="single" w:sz="4" w:space="0" w:color="auto"/>
            </w:tcBorders>
            <w:shd w:val="clear" w:color="auto" w:fill="auto"/>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 </w:t>
            </w:r>
          </w:p>
        </w:tc>
        <w:tc>
          <w:tcPr>
            <w:tcW w:w="1158" w:type="dxa"/>
            <w:tcBorders>
              <w:top w:val="nil"/>
              <w:left w:val="nil"/>
              <w:bottom w:val="single" w:sz="4" w:space="0" w:color="auto"/>
              <w:right w:val="single" w:sz="4" w:space="0" w:color="auto"/>
            </w:tcBorders>
            <w:shd w:val="clear" w:color="auto" w:fill="auto"/>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 </w:t>
            </w:r>
          </w:p>
        </w:tc>
        <w:tc>
          <w:tcPr>
            <w:tcW w:w="1623" w:type="dxa"/>
            <w:tcBorders>
              <w:top w:val="nil"/>
              <w:left w:val="nil"/>
              <w:bottom w:val="single" w:sz="4" w:space="0" w:color="auto"/>
              <w:right w:val="single" w:sz="4" w:space="0" w:color="auto"/>
            </w:tcBorders>
            <w:shd w:val="clear" w:color="auto" w:fill="auto"/>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DC-906</w:t>
            </w:r>
          </w:p>
        </w:tc>
      </w:tr>
      <w:tr w:rsidR="00151E3B" w:rsidRPr="00151E3B" w:rsidTr="00583456">
        <w:trPr>
          <w:trHeight w:val="300"/>
        </w:trPr>
        <w:tc>
          <w:tcPr>
            <w:tcW w:w="1165"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HR-641</w:t>
            </w:r>
          </w:p>
        </w:tc>
        <w:tc>
          <w:tcPr>
            <w:tcW w:w="2863" w:type="dxa"/>
            <w:tcBorders>
              <w:top w:val="nil"/>
              <w:left w:val="nil"/>
              <w:bottom w:val="single" w:sz="4" w:space="0" w:color="auto"/>
              <w:right w:val="single" w:sz="4" w:space="0" w:color="auto"/>
            </w:tcBorders>
            <w:shd w:val="clear" w:color="auto" w:fill="D9D9D9" w:themeFill="background1" w:themeFillShade="D9"/>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Coal / Coke Heater</w:t>
            </w:r>
          </w:p>
        </w:tc>
        <w:tc>
          <w:tcPr>
            <w:tcW w:w="1343" w:type="dxa"/>
            <w:tcBorders>
              <w:top w:val="nil"/>
              <w:left w:val="nil"/>
              <w:bottom w:val="single" w:sz="4" w:space="0" w:color="auto"/>
              <w:right w:val="single" w:sz="4" w:space="0" w:color="auto"/>
            </w:tcBorders>
            <w:shd w:val="clear" w:color="auto" w:fill="D9D9D9" w:themeFill="background1" w:themeFillShade="D9"/>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 </w:t>
            </w:r>
          </w:p>
        </w:tc>
        <w:tc>
          <w:tcPr>
            <w:tcW w:w="1158" w:type="dxa"/>
            <w:tcBorders>
              <w:top w:val="nil"/>
              <w:left w:val="nil"/>
              <w:bottom w:val="single" w:sz="4" w:space="0" w:color="auto"/>
              <w:right w:val="single" w:sz="4" w:space="0" w:color="auto"/>
            </w:tcBorders>
            <w:shd w:val="clear" w:color="auto" w:fill="D9D9D9" w:themeFill="background1" w:themeFillShade="D9"/>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E</w:t>
            </w:r>
            <w:r>
              <w:rPr>
                <w:rFonts w:ascii="Times New Roman" w:hAnsi="Times New Roman"/>
                <w:color w:val="000000"/>
              </w:rPr>
              <w:t>nclosed</w:t>
            </w:r>
          </w:p>
        </w:tc>
        <w:tc>
          <w:tcPr>
            <w:tcW w:w="1623" w:type="dxa"/>
            <w:tcBorders>
              <w:top w:val="nil"/>
              <w:left w:val="nil"/>
              <w:bottom w:val="single" w:sz="4" w:space="0" w:color="auto"/>
              <w:right w:val="single" w:sz="4" w:space="0" w:color="auto"/>
            </w:tcBorders>
            <w:shd w:val="clear" w:color="auto" w:fill="D9D9D9" w:themeFill="background1" w:themeFillShade="D9"/>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 </w:t>
            </w:r>
          </w:p>
        </w:tc>
        <w:tc>
          <w:tcPr>
            <w:tcW w:w="112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151E3B" w:rsidRPr="00151E3B" w:rsidRDefault="00151E3B" w:rsidP="00583456">
            <w:pPr>
              <w:spacing w:before="30" w:after="30"/>
              <w:rPr>
                <w:rFonts w:ascii="Times New Roman" w:hAnsi="Times New Roman"/>
                <w:color w:val="000000"/>
              </w:rPr>
            </w:pPr>
            <w:r w:rsidRPr="00151E3B">
              <w:rPr>
                <w:rFonts w:ascii="Times New Roman" w:hAnsi="Times New Roman"/>
                <w:color w:val="000000"/>
              </w:rPr>
              <w:t> </w:t>
            </w:r>
          </w:p>
        </w:tc>
      </w:tr>
    </w:tbl>
    <w:p w:rsidR="00AE21F4" w:rsidRPr="009860CD" w:rsidRDefault="00E35F16" w:rsidP="00583456">
      <w:pPr>
        <w:pStyle w:val="BodyText3"/>
        <w:spacing w:before="120"/>
        <w:ind w:left="540"/>
        <w:rPr>
          <w:rFonts w:ascii="Times New Roman" w:hAnsi="Times New Roman"/>
          <w:color w:val="000000"/>
          <w:sz w:val="22"/>
          <w:szCs w:val="22"/>
        </w:rPr>
      </w:pPr>
      <w:r w:rsidRPr="009860CD">
        <w:rPr>
          <w:rFonts w:ascii="Times New Roman" w:hAnsi="Times New Roman"/>
          <w:color w:val="000000"/>
          <w:sz w:val="22"/>
          <w:szCs w:val="22"/>
          <w:u w:val="single"/>
        </w:rPr>
        <w:t>Department Response</w:t>
      </w:r>
      <w:r w:rsidRPr="009860CD">
        <w:rPr>
          <w:rFonts w:ascii="Times New Roman" w:hAnsi="Times New Roman"/>
          <w:color w:val="000000"/>
          <w:sz w:val="22"/>
          <w:szCs w:val="22"/>
        </w:rPr>
        <w:t xml:space="preserve">.  </w:t>
      </w:r>
      <w:r w:rsidR="00CF7976" w:rsidRPr="009860CD">
        <w:rPr>
          <w:rFonts w:ascii="Times New Roman" w:hAnsi="Times New Roman"/>
          <w:color w:val="000000"/>
          <w:sz w:val="22"/>
          <w:szCs w:val="22"/>
        </w:rPr>
        <w:t xml:space="preserve">The Department assigned EU 019 to the stack ST-901 associated with Baghouse DC-630 that controls emissions from bowl mill BM-901, classifier CFR-820, pneumatic feeder AL-727 and pneumatic conveyor BL-901.  </w:t>
      </w:r>
      <w:r w:rsidRPr="009860CD">
        <w:rPr>
          <w:rFonts w:ascii="Times New Roman" w:hAnsi="Times New Roman"/>
          <w:color w:val="000000"/>
          <w:sz w:val="22"/>
          <w:szCs w:val="22"/>
        </w:rPr>
        <w:t>The Department assigned EU 0</w:t>
      </w:r>
      <w:r w:rsidR="00075D0A" w:rsidRPr="009860CD">
        <w:rPr>
          <w:rFonts w:ascii="Times New Roman" w:hAnsi="Times New Roman"/>
          <w:color w:val="000000"/>
          <w:sz w:val="22"/>
          <w:szCs w:val="22"/>
        </w:rPr>
        <w:t>2</w:t>
      </w:r>
      <w:r w:rsidR="00CF7976" w:rsidRPr="009860CD">
        <w:rPr>
          <w:rFonts w:ascii="Times New Roman" w:hAnsi="Times New Roman"/>
          <w:color w:val="000000"/>
          <w:sz w:val="22"/>
          <w:szCs w:val="22"/>
        </w:rPr>
        <w:t>0</w:t>
      </w:r>
      <w:r w:rsidRPr="009860CD">
        <w:rPr>
          <w:rFonts w:ascii="Times New Roman" w:hAnsi="Times New Roman"/>
          <w:color w:val="000000"/>
          <w:sz w:val="22"/>
          <w:szCs w:val="22"/>
        </w:rPr>
        <w:t xml:space="preserve"> to Baghouse </w:t>
      </w:r>
      <w:r w:rsidR="00CF7976" w:rsidRPr="009860CD">
        <w:rPr>
          <w:rFonts w:ascii="Times New Roman" w:hAnsi="Times New Roman"/>
          <w:color w:val="000000"/>
          <w:sz w:val="22"/>
          <w:szCs w:val="22"/>
        </w:rPr>
        <w:t>DC-6</w:t>
      </w:r>
      <w:r w:rsidR="00AE21F4" w:rsidRPr="009860CD">
        <w:rPr>
          <w:rFonts w:ascii="Times New Roman" w:hAnsi="Times New Roman"/>
          <w:color w:val="000000"/>
          <w:sz w:val="22"/>
          <w:szCs w:val="22"/>
        </w:rPr>
        <w:t>05</w:t>
      </w:r>
      <w:r w:rsidRPr="009860CD">
        <w:rPr>
          <w:rFonts w:ascii="Times New Roman" w:hAnsi="Times New Roman"/>
          <w:color w:val="000000"/>
          <w:sz w:val="22"/>
          <w:szCs w:val="22"/>
        </w:rPr>
        <w:t xml:space="preserve"> that controls emissions from </w:t>
      </w:r>
      <w:r w:rsidR="00AE21F4" w:rsidRPr="009860CD">
        <w:rPr>
          <w:rFonts w:ascii="Times New Roman" w:hAnsi="Times New Roman"/>
          <w:color w:val="000000"/>
          <w:sz w:val="22"/>
          <w:szCs w:val="22"/>
        </w:rPr>
        <w:t>bucket elevator</w:t>
      </w:r>
      <w:r w:rsidRPr="009860CD">
        <w:rPr>
          <w:rFonts w:ascii="Times New Roman" w:hAnsi="Times New Roman"/>
          <w:color w:val="000000"/>
          <w:sz w:val="22"/>
          <w:szCs w:val="22"/>
        </w:rPr>
        <w:t xml:space="preserve"> </w:t>
      </w:r>
      <w:r w:rsidR="00AE21F4" w:rsidRPr="009860CD">
        <w:rPr>
          <w:rFonts w:ascii="Times New Roman" w:hAnsi="Times New Roman"/>
          <w:color w:val="000000"/>
          <w:sz w:val="22"/>
          <w:szCs w:val="22"/>
        </w:rPr>
        <w:t>BE-901</w:t>
      </w:r>
      <w:r w:rsidRPr="009860CD">
        <w:rPr>
          <w:rFonts w:ascii="Times New Roman" w:hAnsi="Times New Roman"/>
          <w:color w:val="000000"/>
          <w:sz w:val="22"/>
          <w:szCs w:val="22"/>
        </w:rPr>
        <w:t xml:space="preserve">, </w:t>
      </w:r>
      <w:r w:rsidR="00AE21F4" w:rsidRPr="009860CD">
        <w:rPr>
          <w:rFonts w:ascii="Times New Roman" w:hAnsi="Times New Roman"/>
          <w:color w:val="000000"/>
          <w:sz w:val="22"/>
          <w:szCs w:val="22"/>
        </w:rPr>
        <w:t>belt conveyor BC</w:t>
      </w:r>
      <w:r w:rsidRPr="009860CD">
        <w:rPr>
          <w:rFonts w:ascii="Times New Roman" w:hAnsi="Times New Roman"/>
          <w:color w:val="000000"/>
          <w:sz w:val="22"/>
          <w:szCs w:val="22"/>
        </w:rPr>
        <w:t>-</w:t>
      </w:r>
      <w:r w:rsidR="00AE21F4" w:rsidRPr="009860CD">
        <w:rPr>
          <w:rFonts w:ascii="Times New Roman" w:hAnsi="Times New Roman"/>
          <w:color w:val="000000"/>
          <w:sz w:val="22"/>
          <w:szCs w:val="22"/>
        </w:rPr>
        <w:t>8</w:t>
      </w:r>
      <w:r w:rsidRPr="009860CD">
        <w:rPr>
          <w:rFonts w:ascii="Times New Roman" w:hAnsi="Times New Roman"/>
          <w:color w:val="000000"/>
          <w:sz w:val="22"/>
          <w:szCs w:val="22"/>
        </w:rPr>
        <w:t>0</w:t>
      </w:r>
      <w:r w:rsidR="00AE21F4" w:rsidRPr="009860CD">
        <w:rPr>
          <w:rFonts w:ascii="Times New Roman" w:hAnsi="Times New Roman"/>
          <w:color w:val="000000"/>
          <w:sz w:val="22"/>
          <w:szCs w:val="22"/>
        </w:rPr>
        <w:t>7</w:t>
      </w:r>
      <w:r w:rsidR="00CF7976" w:rsidRPr="009860CD">
        <w:rPr>
          <w:rFonts w:ascii="Times New Roman" w:hAnsi="Times New Roman"/>
          <w:color w:val="000000"/>
          <w:sz w:val="22"/>
          <w:szCs w:val="22"/>
        </w:rPr>
        <w:t xml:space="preserve"> and </w:t>
      </w:r>
      <w:r w:rsidR="00AE21F4" w:rsidRPr="009860CD">
        <w:rPr>
          <w:rFonts w:ascii="Times New Roman" w:hAnsi="Times New Roman"/>
          <w:color w:val="000000"/>
          <w:sz w:val="22"/>
          <w:szCs w:val="22"/>
        </w:rPr>
        <w:t>dump hopper SH-901</w:t>
      </w:r>
      <w:r w:rsidR="009B63E4" w:rsidRPr="009860CD">
        <w:rPr>
          <w:rFonts w:ascii="Times New Roman" w:hAnsi="Times New Roman"/>
          <w:color w:val="000000"/>
          <w:sz w:val="22"/>
          <w:szCs w:val="22"/>
        </w:rPr>
        <w:t>.  EU 02</w:t>
      </w:r>
      <w:r w:rsidR="00CF7976" w:rsidRPr="009860CD">
        <w:rPr>
          <w:rFonts w:ascii="Times New Roman" w:hAnsi="Times New Roman"/>
          <w:color w:val="000000"/>
          <w:sz w:val="22"/>
          <w:szCs w:val="22"/>
        </w:rPr>
        <w:t>1 is assigned to Baghouse 6</w:t>
      </w:r>
      <w:r w:rsidR="009B63E4" w:rsidRPr="009860CD">
        <w:rPr>
          <w:rFonts w:ascii="Times New Roman" w:hAnsi="Times New Roman"/>
          <w:color w:val="000000"/>
          <w:sz w:val="22"/>
          <w:szCs w:val="22"/>
        </w:rPr>
        <w:t>08 that controls emissions from</w:t>
      </w:r>
      <w:r w:rsidR="00AE21F4" w:rsidRPr="009860CD">
        <w:rPr>
          <w:rFonts w:ascii="Times New Roman" w:hAnsi="Times New Roman"/>
          <w:color w:val="000000"/>
          <w:sz w:val="22"/>
          <w:szCs w:val="22"/>
        </w:rPr>
        <w:t xml:space="preserve"> coal/coke bin BN-910 and weigh belt feeder BF-614.  </w:t>
      </w:r>
      <w:r w:rsidRPr="009860CD">
        <w:rPr>
          <w:rFonts w:ascii="Times New Roman" w:hAnsi="Times New Roman"/>
          <w:color w:val="000000"/>
          <w:sz w:val="22"/>
          <w:szCs w:val="22"/>
        </w:rPr>
        <w:t>EU 0</w:t>
      </w:r>
      <w:r w:rsidR="00AE21F4" w:rsidRPr="009860CD">
        <w:rPr>
          <w:rFonts w:ascii="Times New Roman" w:hAnsi="Times New Roman"/>
          <w:color w:val="000000"/>
          <w:sz w:val="22"/>
          <w:szCs w:val="22"/>
        </w:rPr>
        <w:t>2</w:t>
      </w:r>
      <w:r w:rsidR="00CF7976" w:rsidRPr="009860CD">
        <w:rPr>
          <w:rFonts w:ascii="Times New Roman" w:hAnsi="Times New Roman"/>
          <w:color w:val="000000"/>
          <w:sz w:val="22"/>
          <w:szCs w:val="22"/>
        </w:rPr>
        <w:t>2</w:t>
      </w:r>
      <w:r w:rsidRPr="009860CD">
        <w:rPr>
          <w:rFonts w:ascii="Times New Roman" w:hAnsi="Times New Roman"/>
          <w:color w:val="000000"/>
          <w:sz w:val="22"/>
          <w:szCs w:val="22"/>
        </w:rPr>
        <w:t xml:space="preserve"> </w:t>
      </w:r>
      <w:r w:rsidR="002D0F62" w:rsidRPr="009860CD">
        <w:rPr>
          <w:rFonts w:ascii="Times New Roman" w:hAnsi="Times New Roman"/>
          <w:color w:val="000000"/>
          <w:sz w:val="22"/>
          <w:szCs w:val="22"/>
        </w:rPr>
        <w:t>is assigned to Baghouse DC-906 that controls emissions from coal/coke storage bin BN-911</w:t>
      </w:r>
      <w:r w:rsidR="00AB386B">
        <w:rPr>
          <w:rFonts w:ascii="Times New Roman" w:hAnsi="Times New Roman"/>
          <w:color w:val="000000"/>
          <w:sz w:val="22"/>
          <w:szCs w:val="22"/>
        </w:rPr>
        <w:t xml:space="preserve"> and</w:t>
      </w:r>
      <w:r w:rsidR="002D0F62" w:rsidRPr="009860CD">
        <w:rPr>
          <w:rFonts w:ascii="Times New Roman" w:hAnsi="Times New Roman"/>
          <w:color w:val="000000"/>
          <w:sz w:val="22"/>
          <w:szCs w:val="22"/>
        </w:rPr>
        <w:t xml:space="preserve"> ribbon mixer RB-901</w:t>
      </w:r>
      <w:r w:rsidR="002C68A9" w:rsidRPr="009860CD">
        <w:rPr>
          <w:rFonts w:ascii="Times New Roman" w:hAnsi="Times New Roman"/>
          <w:color w:val="000000"/>
          <w:sz w:val="22"/>
          <w:szCs w:val="22"/>
        </w:rPr>
        <w:t>.</w:t>
      </w:r>
    </w:p>
    <w:p w:rsidR="00216ADB" w:rsidRPr="009860CD" w:rsidRDefault="00216ADB" w:rsidP="00216ADB">
      <w:pPr>
        <w:pStyle w:val="ListParagraph"/>
        <w:numPr>
          <w:ilvl w:val="0"/>
          <w:numId w:val="31"/>
        </w:numPr>
        <w:autoSpaceDE w:val="0"/>
        <w:autoSpaceDN w:val="0"/>
        <w:adjustRightInd w:val="0"/>
        <w:ind w:left="540" w:hanging="540"/>
        <w:contextualSpacing w:val="0"/>
        <w:rPr>
          <w:rFonts w:ascii="Times New Roman" w:hAnsi="Times New Roman"/>
          <w:i/>
        </w:rPr>
      </w:pPr>
      <w:r w:rsidRPr="009860CD">
        <w:rPr>
          <w:rFonts w:ascii="Times New Roman" w:hAnsi="Times New Roman"/>
        </w:rPr>
        <w:t xml:space="preserve">COMMENTS IN SUBMITTAL FROM JACKSONVILLE LIME DATED JANUARY </w:t>
      </w:r>
      <w:r w:rsidR="001E7A43" w:rsidRPr="009860CD">
        <w:rPr>
          <w:rFonts w:ascii="Times New Roman" w:hAnsi="Times New Roman"/>
        </w:rPr>
        <w:t>1</w:t>
      </w:r>
      <w:r w:rsidRPr="009860CD">
        <w:rPr>
          <w:rFonts w:ascii="Times New Roman" w:hAnsi="Times New Roman"/>
        </w:rPr>
        <w:t>3, 2014</w:t>
      </w:r>
    </w:p>
    <w:p w:rsidR="00A375FE" w:rsidRPr="009860CD" w:rsidRDefault="00AB7CBA" w:rsidP="00216ADB">
      <w:pPr>
        <w:pStyle w:val="ListParagraph"/>
        <w:numPr>
          <w:ilvl w:val="0"/>
          <w:numId w:val="42"/>
        </w:numPr>
        <w:ind w:left="540" w:hanging="540"/>
        <w:contextualSpacing w:val="0"/>
        <w:rPr>
          <w:rFonts w:ascii="Times New Roman" w:hAnsi="Times New Roman"/>
          <w:color w:val="000000"/>
        </w:rPr>
      </w:pPr>
      <w:r w:rsidRPr="009860CD">
        <w:rPr>
          <w:rFonts w:ascii="Times New Roman" w:hAnsi="Times New Roman"/>
          <w:color w:val="000000"/>
          <w:u w:val="single"/>
        </w:rPr>
        <w:t>Process Flow diagrams</w:t>
      </w:r>
      <w:r w:rsidRPr="009860CD">
        <w:rPr>
          <w:rFonts w:ascii="Times New Roman" w:hAnsi="Times New Roman"/>
          <w:color w:val="000000"/>
        </w:rPr>
        <w:t xml:space="preserve">.  </w:t>
      </w:r>
      <w:r w:rsidRPr="009860CD">
        <w:rPr>
          <w:rFonts w:ascii="Times New Roman" w:hAnsi="Times New Roman"/>
          <w:i/>
          <w:color w:val="000000"/>
        </w:rPr>
        <w:t>The attached flow diagrams reflect the plant configuration.  These are all of the sources that were modeled and are referenced in Part 2 of the PSD permit application that was submitted in October</w:t>
      </w:r>
      <w:r w:rsidR="005045ED" w:rsidRPr="009860CD">
        <w:rPr>
          <w:rFonts w:ascii="Times New Roman" w:hAnsi="Times New Roman"/>
          <w:i/>
          <w:color w:val="000000"/>
        </w:rPr>
        <w:t xml:space="preserve"> 2013</w:t>
      </w:r>
      <w:r w:rsidRPr="009860CD">
        <w:rPr>
          <w:rFonts w:ascii="Times New Roman" w:hAnsi="Times New Roman"/>
          <w:i/>
          <w:color w:val="000000"/>
        </w:rPr>
        <w:t xml:space="preserve">.  </w:t>
      </w:r>
      <w:hyperlink r:id="rId21" w:history="1">
        <w:r w:rsidR="00D82B9B" w:rsidRPr="009860CD">
          <w:rPr>
            <w:rStyle w:val="Hyperlink"/>
            <w:rFonts w:ascii="Times New Roman" w:hAnsi="Times New Roman"/>
          </w:rPr>
          <w:t>Jax Lime Drawings</w:t>
        </w:r>
      </w:hyperlink>
    </w:p>
    <w:p w:rsidR="00A375FE" w:rsidRPr="009860CD" w:rsidRDefault="00A375FE" w:rsidP="00216ADB">
      <w:pPr>
        <w:spacing w:before="120"/>
        <w:ind w:left="540"/>
        <w:rPr>
          <w:rFonts w:ascii="Times New Roman" w:hAnsi="Times New Roman"/>
          <w:color w:val="000000"/>
        </w:rPr>
      </w:pPr>
      <w:r w:rsidRPr="009860CD">
        <w:rPr>
          <w:rFonts w:ascii="Times New Roman" w:hAnsi="Times New Roman"/>
          <w:color w:val="000000"/>
          <w:u w:val="single"/>
        </w:rPr>
        <w:t>Department Response</w:t>
      </w:r>
      <w:r w:rsidRPr="009860CD">
        <w:rPr>
          <w:rFonts w:ascii="Times New Roman" w:hAnsi="Times New Roman"/>
          <w:color w:val="000000"/>
        </w:rPr>
        <w:t xml:space="preserve">.  </w:t>
      </w:r>
      <w:r w:rsidR="00074154" w:rsidRPr="009860CD">
        <w:rPr>
          <w:rFonts w:ascii="Times New Roman" w:hAnsi="Times New Roman"/>
          <w:color w:val="000000"/>
        </w:rPr>
        <w:t xml:space="preserve">The Department reviewed the drawings </w:t>
      </w:r>
      <w:r w:rsidR="001E48AD" w:rsidRPr="009860CD">
        <w:rPr>
          <w:rFonts w:ascii="Times New Roman" w:hAnsi="Times New Roman"/>
          <w:color w:val="000000"/>
        </w:rPr>
        <w:t xml:space="preserve">and used them with the tables attached to the submittal of January 9 to update the descriptions of the emission units that emit PM. </w:t>
      </w:r>
      <w:r w:rsidR="00074154" w:rsidRPr="009860CD">
        <w:rPr>
          <w:rFonts w:ascii="Times New Roman" w:hAnsi="Times New Roman"/>
          <w:color w:val="000000"/>
        </w:rPr>
        <w:t xml:space="preserve"> </w:t>
      </w:r>
      <w:r w:rsidR="001E48AD" w:rsidRPr="009860CD">
        <w:rPr>
          <w:rFonts w:ascii="Times New Roman" w:hAnsi="Times New Roman"/>
          <w:color w:val="000000"/>
        </w:rPr>
        <w:t>Since the modeling submitted in October 2013 was performed in accordance with the configurations in the drawings, there is no effect on the ambient impacts due to the update of the descriptions.</w:t>
      </w:r>
    </w:p>
    <w:p w:rsidR="00216ADB" w:rsidRPr="009860CD" w:rsidRDefault="001E7A43" w:rsidP="00216ADB">
      <w:pPr>
        <w:pStyle w:val="ListParagraph"/>
        <w:numPr>
          <w:ilvl w:val="0"/>
          <w:numId w:val="31"/>
        </w:numPr>
        <w:autoSpaceDE w:val="0"/>
        <w:autoSpaceDN w:val="0"/>
        <w:adjustRightInd w:val="0"/>
        <w:ind w:left="540" w:hanging="540"/>
        <w:contextualSpacing w:val="0"/>
        <w:rPr>
          <w:rFonts w:ascii="Times New Roman" w:hAnsi="Times New Roman"/>
        </w:rPr>
      </w:pPr>
      <w:r w:rsidRPr="009860CD">
        <w:rPr>
          <w:rFonts w:ascii="Times New Roman" w:hAnsi="Times New Roman"/>
        </w:rPr>
        <w:t>COMMENTS IN SUBMITTAL FROM JACKSONVILLE LIME DATED JANUARY 23, 2014</w:t>
      </w:r>
    </w:p>
    <w:p w:rsidR="0030154F" w:rsidRPr="009860CD" w:rsidRDefault="00832154" w:rsidP="001E7A43">
      <w:pPr>
        <w:pStyle w:val="ListParagraph"/>
        <w:numPr>
          <w:ilvl w:val="0"/>
          <w:numId w:val="43"/>
        </w:numPr>
        <w:ind w:left="540" w:hanging="540"/>
        <w:contextualSpacing w:val="0"/>
        <w:rPr>
          <w:rFonts w:ascii="Times New Roman" w:hAnsi="Times New Roman"/>
          <w:color w:val="000000"/>
          <w:u w:val="single"/>
        </w:rPr>
      </w:pPr>
      <w:r>
        <w:rPr>
          <w:rFonts w:ascii="Times New Roman" w:hAnsi="Times New Roman"/>
          <w:u w:val="single"/>
        </w:rPr>
        <w:t xml:space="preserve">PM </w:t>
      </w:r>
      <w:r w:rsidR="008D0D4D" w:rsidRPr="009860CD">
        <w:rPr>
          <w:rFonts w:ascii="Times New Roman" w:hAnsi="Times New Roman"/>
          <w:u w:val="single"/>
        </w:rPr>
        <w:t>RACT</w:t>
      </w:r>
      <w:r w:rsidR="00E25510" w:rsidRPr="009860CD">
        <w:rPr>
          <w:rFonts w:ascii="Times New Roman" w:hAnsi="Times New Roman"/>
        </w:rPr>
        <w:t xml:space="preserve">.  </w:t>
      </w:r>
      <w:r w:rsidR="001E48AD" w:rsidRPr="009860CD">
        <w:rPr>
          <w:rFonts w:ascii="Times New Roman" w:hAnsi="Times New Roman"/>
          <w:i/>
        </w:rPr>
        <w:t xml:space="preserve">Section </w:t>
      </w:r>
      <w:r w:rsidR="00E25510" w:rsidRPr="009860CD">
        <w:rPr>
          <w:rFonts w:ascii="Times New Roman" w:hAnsi="Times New Roman"/>
          <w:i/>
        </w:rPr>
        <w:t>62-29</w:t>
      </w:r>
      <w:r w:rsidR="008D0D4D" w:rsidRPr="009860CD">
        <w:rPr>
          <w:rFonts w:ascii="Times New Roman" w:hAnsi="Times New Roman"/>
          <w:i/>
        </w:rPr>
        <w:t>6</w:t>
      </w:r>
      <w:r w:rsidR="00E25510" w:rsidRPr="009860CD">
        <w:rPr>
          <w:rFonts w:ascii="Times New Roman" w:hAnsi="Times New Roman"/>
          <w:i/>
        </w:rPr>
        <w:t>.</w:t>
      </w:r>
      <w:r w:rsidR="008D0D4D" w:rsidRPr="009860CD">
        <w:rPr>
          <w:rFonts w:ascii="Times New Roman" w:hAnsi="Times New Roman"/>
          <w:i/>
        </w:rPr>
        <w:t>700(2)(f)</w:t>
      </w:r>
      <w:r w:rsidR="001E48AD" w:rsidRPr="009860CD">
        <w:rPr>
          <w:rFonts w:ascii="Times New Roman" w:hAnsi="Times New Roman"/>
          <w:i/>
        </w:rPr>
        <w:t>, F.A.C.</w:t>
      </w:r>
      <w:r w:rsidR="008D0D4D" w:rsidRPr="009860CD">
        <w:rPr>
          <w:rFonts w:ascii="Times New Roman" w:hAnsi="Times New Roman"/>
          <w:i/>
        </w:rPr>
        <w:t xml:space="preserve"> exempts the following sources from RACT</w:t>
      </w:r>
      <w:r w:rsidR="00E25510" w:rsidRPr="009860CD">
        <w:rPr>
          <w:rFonts w:ascii="Times New Roman" w:hAnsi="Times New Roman"/>
          <w:i/>
        </w:rPr>
        <w:t>.</w:t>
      </w:r>
      <w:r w:rsidR="005A5C0C" w:rsidRPr="009860CD">
        <w:rPr>
          <w:rFonts w:ascii="Times New Roman" w:hAnsi="Times New Roman"/>
          <w:i/>
        </w:rPr>
        <w:t xml:space="preserve"> </w:t>
      </w:r>
      <w:r w:rsidR="00EA3C7A" w:rsidRPr="009860CD">
        <w:rPr>
          <w:rFonts w:ascii="Times New Roman" w:hAnsi="Times New Roman"/>
          <w:i/>
        </w:rPr>
        <w:t xml:space="preserve"> The section state</w:t>
      </w:r>
      <w:r w:rsidR="00D82B9B" w:rsidRPr="009860CD">
        <w:rPr>
          <w:rFonts w:ascii="Times New Roman" w:hAnsi="Times New Roman"/>
          <w:i/>
        </w:rPr>
        <w:t>s</w:t>
      </w:r>
      <w:r w:rsidR="00EA3C7A" w:rsidRPr="009860CD">
        <w:rPr>
          <w:rFonts w:ascii="Times New Roman" w:hAnsi="Times New Roman"/>
          <w:i/>
        </w:rPr>
        <w:t xml:space="preserve"> “any moveable drop transfer point where the discharge point and receiving point of the materials being handled must be moved in relationship to each other, either continuously or intermittently, such that enclosure of the drop transfer point with a device to control emissions of </w:t>
      </w:r>
      <w:r>
        <w:rPr>
          <w:rFonts w:ascii="Times New Roman" w:hAnsi="Times New Roman"/>
          <w:i/>
        </w:rPr>
        <w:t>PM</w:t>
      </w:r>
      <w:r w:rsidR="00EA3C7A" w:rsidRPr="009860CD">
        <w:rPr>
          <w:rFonts w:ascii="Times New Roman" w:hAnsi="Times New Roman"/>
          <w:i/>
        </w:rPr>
        <w:t xml:space="preserve"> is not practicable”.</w:t>
      </w:r>
      <w:r w:rsidR="00D82B9B" w:rsidRPr="009860CD">
        <w:rPr>
          <w:rFonts w:ascii="Times New Roman" w:hAnsi="Times New Roman"/>
          <w:i/>
        </w:rPr>
        <w:br/>
      </w:r>
      <w:hyperlink r:id="rId22" w:history="1">
        <w:r w:rsidR="00D82B9B" w:rsidRPr="009860CD">
          <w:rPr>
            <w:rStyle w:val="Hyperlink"/>
            <w:rFonts w:ascii="Times New Roman" w:hAnsi="Times New Roman"/>
          </w:rPr>
          <w:t>Jax Lime Comments 01-23</w:t>
        </w:r>
      </w:hyperlink>
      <w:r w:rsidR="00D82B9B" w:rsidRPr="009860CD">
        <w:rPr>
          <w:rFonts w:ascii="Times New Roman" w:hAnsi="Times New Roman"/>
        </w:rPr>
        <w:t xml:space="preserve">  </w:t>
      </w:r>
      <w:hyperlink r:id="rId23" w:history="1">
        <w:r w:rsidR="008D0D4D" w:rsidRPr="009860CD">
          <w:rPr>
            <w:rStyle w:val="Hyperlink"/>
            <w:rFonts w:ascii="Times New Roman" w:hAnsi="Times New Roman"/>
          </w:rPr>
          <w:t>Link to 62-296, F.A.C.</w:t>
        </w:r>
      </w:hyperlink>
      <w:r w:rsidR="008D0D4D" w:rsidRPr="009860CD">
        <w:rPr>
          <w:rFonts w:ascii="Times New Roman" w:hAnsi="Times New Roman"/>
          <w:color w:val="000000"/>
          <w:u w:val="single"/>
        </w:rPr>
        <w:t xml:space="preserve"> </w:t>
      </w:r>
      <w:r w:rsidR="001E48AD" w:rsidRPr="009860CD">
        <w:rPr>
          <w:rFonts w:ascii="Times New Roman" w:hAnsi="Times New Roman"/>
          <w:color w:val="000000"/>
          <w:u w:val="single"/>
        </w:rPr>
        <w:t xml:space="preserve"> </w:t>
      </w:r>
    </w:p>
    <w:tbl>
      <w:tblPr>
        <w:tblStyle w:val="TableGrid"/>
        <w:tblW w:w="9180" w:type="dxa"/>
        <w:tblInd w:w="648" w:type="dxa"/>
        <w:tblLayout w:type="fixed"/>
        <w:tblLook w:val="0000" w:firstRow="0" w:lastRow="0" w:firstColumn="0" w:lastColumn="0" w:noHBand="0" w:noVBand="0"/>
      </w:tblPr>
      <w:tblGrid>
        <w:gridCol w:w="1800"/>
        <w:gridCol w:w="2430"/>
        <w:gridCol w:w="4950"/>
      </w:tblGrid>
      <w:tr w:rsidR="00AD0FDA" w:rsidRPr="00AB4616" w:rsidTr="009860CD">
        <w:trPr>
          <w:trHeight w:val="274"/>
        </w:trPr>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D0FDA" w:rsidRPr="00D82B9B" w:rsidRDefault="00AD0FDA" w:rsidP="009860CD">
            <w:pPr>
              <w:spacing w:before="60" w:after="60"/>
              <w:jc w:val="center"/>
              <w:rPr>
                <w:rFonts w:ascii="Times New Roman" w:hAnsi="Times New Roman"/>
                <w:color w:val="000000"/>
              </w:rPr>
            </w:pPr>
            <w:r w:rsidRPr="00D82B9B">
              <w:rPr>
                <w:rFonts w:ascii="Times New Roman" w:hAnsi="Times New Roman"/>
                <w:color w:val="000000"/>
              </w:rPr>
              <w:t>BM-13</w:t>
            </w:r>
          </w:p>
        </w:tc>
        <w:tc>
          <w:tcPr>
            <w:tcW w:w="2430" w:type="dxa"/>
            <w:tcBorders>
              <w:top w:val="single" w:sz="4" w:space="0" w:color="auto"/>
              <w:left w:val="nil"/>
              <w:bottom w:val="single" w:sz="4" w:space="0" w:color="auto"/>
              <w:right w:val="single" w:sz="4" w:space="0" w:color="auto"/>
            </w:tcBorders>
            <w:shd w:val="clear" w:color="auto" w:fill="auto"/>
            <w:vAlign w:val="center"/>
          </w:tcPr>
          <w:p w:rsidR="00AD0FDA" w:rsidRPr="00D82B9B" w:rsidRDefault="00AD0FDA" w:rsidP="009860CD">
            <w:pPr>
              <w:spacing w:before="60" w:after="60"/>
              <w:jc w:val="center"/>
              <w:rPr>
                <w:rFonts w:ascii="Times New Roman" w:hAnsi="Times New Roman"/>
                <w:color w:val="000000"/>
              </w:rPr>
            </w:pPr>
            <w:r w:rsidRPr="00D82B9B">
              <w:rPr>
                <w:rFonts w:ascii="Times New Roman" w:hAnsi="Times New Roman"/>
                <w:color w:val="000000"/>
              </w:rPr>
              <w:t>FA-471B</w:t>
            </w:r>
          </w:p>
        </w:tc>
        <w:tc>
          <w:tcPr>
            <w:tcW w:w="4950" w:type="dxa"/>
            <w:tcBorders>
              <w:top w:val="single" w:sz="4" w:space="0" w:color="auto"/>
              <w:left w:val="nil"/>
              <w:bottom w:val="single" w:sz="4" w:space="0" w:color="auto"/>
              <w:right w:val="single" w:sz="4" w:space="0" w:color="auto"/>
            </w:tcBorders>
            <w:shd w:val="clear" w:color="auto" w:fill="auto"/>
            <w:vAlign w:val="center"/>
          </w:tcPr>
          <w:p w:rsidR="00AD0FDA" w:rsidRPr="00D82B9B" w:rsidRDefault="00AD0FDA" w:rsidP="009860CD">
            <w:pPr>
              <w:spacing w:before="60" w:after="60"/>
              <w:ind w:left="1062"/>
              <w:rPr>
                <w:rFonts w:ascii="Times New Roman" w:hAnsi="Times New Roman"/>
              </w:rPr>
            </w:pPr>
            <w:r w:rsidRPr="00D82B9B">
              <w:rPr>
                <w:rFonts w:ascii="Times New Roman" w:hAnsi="Times New Roman"/>
              </w:rPr>
              <w:t>Lime Silo Truck Loadout Spouts</w:t>
            </w:r>
          </w:p>
        </w:tc>
      </w:tr>
      <w:tr w:rsidR="00AD0FDA" w:rsidRPr="00AB4616" w:rsidTr="009860CD">
        <w:trPr>
          <w:trHeight w:val="274"/>
        </w:trPr>
        <w:tc>
          <w:tcPr>
            <w:tcW w:w="1800" w:type="dxa"/>
            <w:tcBorders>
              <w:top w:val="nil"/>
              <w:left w:val="single" w:sz="4" w:space="0" w:color="auto"/>
              <w:bottom w:val="single" w:sz="4" w:space="0" w:color="auto"/>
              <w:right w:val="single" w:sz="4" w:space="0" w:color="auto"/>
            </w:tcBorders>
            <w:shd w:val="clear" w:color="auto" w:fill="auto"/>
            <w:vAlign w:val="center"/>
          </w:tcPr>
          <w:p w:rsidR="00AD0FDA" w:rsidRPr="00D82B9B" w:rsidRDefault="00AD0FDA" w:rsidP="009860CD">
            <w:pPr>
              <w:spacing w:before="60" w:after="60"/>
              <w:jc w:val="center"/>
              <w:rPr>
                <w:rFonts w:ascii="Times New Roman" w:hAnsi="Times New Roman"/>
                <w:color w:val="000000"/>
              </w:rPr>
            </w:pPr>
            <w:r w:rsidRPr="00D82B9B">
              <w:rPr>
                <w:rFonts w:ascii="Times New Roman" w:hAnsi="Times New Roman"/>
                <w:color w:val="000000"/>
              </w:rPr>
              <w:t>BM-14</w:t>
            </w:r>
          </w:p>
        </w:tc>
        <w:tc>
          <w:tcPr>
            <w:tcW w:w="2430" w:type="dxa"/>
            <w:tcBorders>
              <w:top w:val="nil"/>
              <w:left w:val="nil"/>
              <w:bottom w:val="single" w:sz="4" w:space="0" w:color="auto"/>
              <w:right w:val="single" w:sz="4" w:space="0" w:color="auto"/>
            </w:tcBorders>
            <w:shd w:val="clear" w:color="auto" w:fill="auto"/>
            <w:vAlign w:val="center"/>
          </w:tcPr>
          <w:p w:rsidR="00AD0FDA" w:rsidRPr="00D82B9B" w:rsidRDefault="00AD0FDA" w:rsidP="009860CD">
            <w:pPr>
              <w:spacing w:before="60" w:after="60"/>
              <w:jc w:val="center"/>
              <w:rPr>
                <w:rFonts w:ascii="Times New Roman" w:hAnsi="Times New Roman"/>
                <w:color w:val="000000"/>
              </w:rPr>
            </w:pPr>
            <w:r w:rsidRPr="00D82B9B">
              <w:rPr>
                <w:rFonts w:ascii="Times New Roman" w:hAnsi="Times New Roman"/>
                <w:color w:val="000000"/>
              </w:rPr>
              <w:t>FA-472B</w:t>
            </w:r>
          </w:p>
        </w:tc>
        <w:tc>
          <w:tcPr>
            <w:tcW w:w="4950" w:type="dxa"/>
            <w:tcBorders>
              <w:top w:val="nil"/>
              <w:left w:val="nil"/>
              <w:bottom w:val="single" w:sz="4" w:space="0" w:color="auto"/>
              <w:right w:val="single" w:sz="4" w:space="0" w:color="auto"/>
            </w:tcBorders>
            <w:shd w:val="clear" w:color="auto" w:fill="auto"/>
            <w:vAlign w:val="center"/>
          </w:tcPr>
          <w:p w:rsidR="00AD0FDA" w:rsidRPr="00D82B9B" w:rsidRDefault="00AD0FDA" w:rsidP="009860CD">
            <w:pPr>
              <w:spacing w:before="60" w:after="60"/>
              <w:ind w:left="1062"/>
              <w:rPr>
                <w:rFonts w:ascii="Times New Roman" w:hAnsi="Times New Roman"/>
              </w:rPr>
            </w:pPr>
            <w:r w:rsidRPr="00D82B9B">
              <w:rPr>
                <w:rFonts w:ascii="Times New Roman" w:hAnsi="Times New Roman"/>
              </w:rPr>
              <w:t>Lime Silo Truck Loadout Spouts</w:t>
            </w:r>
          </w:p>
        </w:tc>
      </w:tr>
      <w:tr w:rsidR="00AD0FDA" w:rsidRPr="00AB4616" w:rsidTr="009860CD">
        <w:trPr>
          <w:trHeight w:val="274"/>
        </w:trPr>
        <w:tc>
          <w:tcPr>
            <w:tcW w:w="1800" w:type="dxa"/>
            <w:tcBorders>
              <w:top w:val="nil"/>
              <w:left w:val="single" w:sz="4" w:space="0" w:color="auto"/>
              <w:bottom w:val="single" w:sz="4" w:space="0" w:color="auto"/>
              <w:right w:val="single" w:sz="4" w:space="0" w:color="auto"/>
            </w:tcBorders>
            <w:shd w:val="clear" w:color="auto" w:fill="auto"/>
            <w:vAlign w:val="center"/>
          </w:tcPr>
          <w:p w:rsidR="00AD0FDA" w:rsidRPr="00D82B9B" w:rsidRDefault="00AD0FDA" w:rsidP="009860CD">
            <w:pPr>
              <w:spacing w:before="60" w:after="60"/>
              <w:jc w:val="center"/>
              <w:rPr>
                <w:rFonts w:ascii="Times New Roman" w:hAnsi="Times New Roman"/>
                <w:color w:val="000000"/>
              </w:rPr>
            </w:pPr>
            <w:r w:rsidRPr="00D82B9B">
              <w:rPr>
                <w:rFonts w:ascii="Times New Roman" w:hAnsi="Times New Roman"/>
                <w:color w:val="000000"/>
              </w:rPr>
              <w:t>BM-15</w:t>
            </w:r>
          </w:p>
        </w:tc>
        <w:tc>
          <w:tcPr>
            <w:tcW w:w="2430" w:type="dxa"/>
            <w:tcBorders>
              <w:top w:val="nil"/>
              <w:left w:val="nil"/>
              <w:bottom w:val="single" w:sz="4" w:space="0" w:color="auto"/>
              <w:right w:val="single" w:sz="4" w:space="0" w:color="auto"/>
            </w:tcBorders>
            <w:shd w:val="clear" w:color="auto" w:fill="auto"/>
            <w:vAlign w:val="center"/>
          </w:tcPr>
          <w:p w:rsidR="00AD0FDA" w:rsidRPr="00D82B9B" w:rsidRDefault="00AD0FDA" w:rsidP="009860CD">
            <w:pPr>
              <w:spacing w:before="60" w:after="60"/>
              <w:jc w:val="center"/>
              <w:rPr>
                <w:rFonts w:ascii="Times New Roman" w:hAnsi="Times New Roman"/>
                <w:color w:val="000000"/>
              </w:rPr>
            </w:pPr>
            <w:r w:rsidRPr="00D82B9B">
              <w:rPr>
                <w:rFonts w:ascii="Times New Roman" w:hAnsi="Times New Roman"/>
                <w:color w:val="000000"/>
              </w:rPr>
              <w:t>FA-473B</w:t>
            </w:r>
          </w:p>
        </w:tc>
        <w:tc>
          <w:tcPr>
            <w:tcW w:w="4950" w:type="dxa"/>
            <w:tcBorders>
              <w:top w:val="nil"/>
              <w:left w:val="nil"/>
              <w:bottom w:val="single" w:sz="4" w:space="0" w:color="auto"/>
              <w:right w:val="single" w:sz="4" w:space="0" w:color="auto"/>
            </w:tcBorders>
            <w:shd w:val="clear" w:color="auto" w:fill="auto"/>
            <w:vAlign w:val="center"/>
          </w:tcPr>
          <w:p w:rsidR="00AD0FDA" w:rsidRPr="00D82B9B" w:rsidRDefault="00AD0FDA" w:rsidP="009860CD">
            <w:pPr>
              <w:spacing w:before="60" w:after="60"/>
              <w:ind w:left="1062"/>
              <w:rPr>
                <w:rFonts w:ascii="Times New Roman" w:hAnsi="Times New Roman"/>
              </w:rPr>
            </w:pPr>
            <w:r w:rsidRPr="00D82B9B">
              <w:rPr>
                <w:rFonts w:ascii="Times New Roman" w:hAnsi="Times New Roman"/>
              </w:rPr>
              <w:t>Lime Silo Truck Loadout Spouts</w:t>
            </w:r>
          </w:p>
        </w:tc>
      </w:tr>
      <w:tr w:rsidR="00AD0FDA" w:rsidRPr="00AB4616" w:rsidTr="009860CD">
        <w:trPr>
          <w:trHeight w:val="274"/>
        </w:trPr>
        <w:tc>
          <w:tcPr>
            <w:tcW w:w="1800" w:type="dxa"/>
            <w:tcBorders>
              <w:top w:val="nil"/>
              <w:left w:val="single" w:sz="4" w:space="0" w:color="auto"/>
              <w:bottom w:val="single" w:sz="4" w:space="0" w:color="auto"/>
              <w:right w:val="single" w:sz="4" w:space="0" w:color="auto"/>
            </w:tcBorders>
            <w:shd w:val="clear" w:color="auto" w:fill="auto"/>
            <w:vAlign w:val="center"/>
          </w:tcPr>
          <w:p w:rsidR="00AD0FDA" w:rsidRPr="00D82B9B" w:rsidRDefault="00AD0FDA" w:rsidP="009860CD">
            <w:pPr>
              <w:spacing w:before="60" w:after="60"/>
              <w:jc w:val="center"/>
              <w:rPr>
                <w:rFonts w:ascii="Times New Roman" w:hAnsi="Times New Roman"/>
                <w:color w:val="000000"/>
              </w:rPr>
            </w:pPr>
            <w:r w:rsidRPr="00D82B9B">
              <w:rPr>
                <w:rFonts w:ascii="Times New Roman" w:hAnsi="Times New Roman"/>
                <w:color w:val="000000"/>
              </w:rPr>
              <w:t>BM-16</w:t>
            </w:r>
          </w:p>
        </w:tc>
        <w:tc>
          <w:tcPr>
            <w:tcW w:w="2430" w:type="dxa"/>
            <w:tcBorders>
              <w:top w:val="nil"/>
              <w:left w:val="nil"/>
              <w:bottom w:val="single" w:sz="4" w:space="0" w:color="auto"/>
              <w:right w:val="single" w:sz="4" w:space="0" w:color="auto"/>
            </w:tcBorders>
            <w:shd w:val="clear" w:color="auto" w:fill="auto"/>
            <w:vAlign w:val="center"/>
          </w:tcPr>
          <w:p w:rsidR="00AD0FDA" w:rsidRPr="00D82B9B" w:rsidRDefault="00AD0FDA" w:rsidP="009860CD">
            <w:pPr>
              <w:spacing w:before="60" w:after="60"/>
              <w:jc w:val="center"/>
              <w:rPr>
                <w:rFonts w:ascii="Times New Roman" w:hAnsi="Times New Roman"/>
                <w:color w:val="000000"/>
              </w:rPr>
            </w:pPr>
            <w:r w:rsidRPr="00D82B9B">
              <w:rPr>
                <w:rFonts w:ascii="Times New Roman" w:hAnsi="Times New Roman"/>
                <w:color w:val="000000"/>
              </w:rPr>
              <w:t>FA-474B</w:t>
            </w:r>
          </w:p>
        </w:tc>
        <w:tc>
          <w:tcPr>
            <w:tcW w:w="4950" w:type="dxa"/>
            <w:tcBorders>
              <w:top w:val="nil"/>
              <w:left w:val="nil"/>
              <w:bottom w:val="single" w:sz="4" w:space="0" w:color="auto"/>
              <w:right w:val="single" w:sz="4" w:space="0" w:color="auto"/>
            </w:tcBorders>
            <w:shd w:val="clear" w:color="auto" w:fill="auto"/>
            <w:vAlign w:val="center"/>
          </w:tcPr>
          <w:p w:rsidR="00AD0FDA" w:rsidRPr="00D82B9B" w:rsidRDefault="00AD0FDA" w:rsidP="009860CD">
            <w:pPr>
              <w:spacing w:before="60" w:after="60"/>
              <w:ind w:left="1062"/>
              <w:rPr>
                <w:rFonts w:ascii="Times New Roman" w:hAnsi="Times New Roman"/>
              </w:rPr>
            </w:pPr>
            <w:r w:rsidRPr="00D82B9B">
              <w:rPr>
                <w:rFonts w:ascii="Times New Roman" w:hAnsi="Times New Roman"/>
              </w:rPr>
              <w:t>Lime Silo Truck Loadout Spouts</w:t>
            </w:r>
          </w:p>
        </w:tc>
      </w:tr>
      <w:tr w:rsidR="00AD0FDA" w:rsidRPr="00AB4616" w:rsidTr="009860CD">
        <w:trPr>
          <w:trHeight w:val="274"/>
        </w:trPr>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D0FDA" w:rsidRPr="00D82B9B" w:rsidRDefault="00AD0FDA" w:rsidP="009860CD">
            <w:pPr>
              <w:spacing w:before="60" w:after="60"/>
              <w:jc w:val="center"/>
              <w:rPr>
                <w:rFonts w:ascii="Times New Roman" w:hAnsi="Times New Roman"/>
                <w:color w:val="000000"/>
              </w:rPr>
            </w:pPr>
            <w:r w:rsidRPr="00D82B9B">
              <w:rPr>
                <w:rFonts w:ascii="Times New Roman" w:hAnsi="Times New Roman"/>
                <w:color w:val="000000"/>
              </w:rPr>
              <w:t>BM-21</w:t>
            </w:r>
          </w:p>
        </w:tc>
        <w:tc>
          <w:tcPr>
            <w:tcW w:w="2430" w:type="dxa"/>
            <w:tcBorders>
              <w:top w:val="single" w:sz="4" w:space="0" w:color="auto"/>
              <w:left w:val="nil"/>
              <w:bottom w:val="single" w:sz="4" w:space="0" w:color="auto"/>
              <w:right w:val="single" w:sz="4" w:space="0" w:color="auto"/>
            </w:tcBorders>
            <w:shd w:val="clear" w:color="auto" w:fill="auto"/>
            <w:vAlign w:val="center"/>
          </w:tcPr>
          <w:p w:rsidR="00AD0FDA" w:rsidRPr="00D82B9B" w:rsidRDefault="00AD0FDA" w:rsidP="009860CD">
            <w:pPr>
              <w:spacing w:before="60" w:after="60"/>
              <w:jc w:val="center"/>
              <w:rPr>
                <w:rFonts w:ascii="Times New Roman" w:hAnsi="Times New Roman"/>
                <w:color w:val="000000"/>
              </w:rPr>
            </w:pPr>
            <w:r w:rsidRPr="00D82B9B">
              <w:rPr>
                <w:rFonts w:ascii="Times New Roman" w:hAnsi="Times New Roman"/>
                <w:color w:val="000000"/>
              </w:rPr>
              <w:t>FA-480B</w:t>
            </w:r>
          </w:p>
        </w:tc>
        <w:tc>
          <w:tcPr>
            <w:tcW w:w="4950" w:type="dxa"/>
            <w:tcBorders>
              <w:top w:val="single" w:sz="4" w:space="0" w:color="auto"/>
              <w:left w:val="nil"/>
              <w:bottom w:val="single" w:sz="4" w:space="0" w:color="auto"/>
              <w:right w:val="single" w:sz="4" w:space="0" w:color="auto"/>
            </w:tcBorders>
            <w:shd w:val="clear" w:color="auto" w:fill="auto"/>
            <w:vAlign w:val="center"/>
          </w:tcPr>
          <w:p w:rsidR="00AD0FDA" w:rsidRPr="00D82B9B" w:rsidRDefault="00AD0FDA" w:rsidP="009860CD">
            <w:pPr>
              <w:spacing w:before="60" w:after="60"/>
              <w:ind w:left="1062"/>
              <w:rPr>
                <w:rFonts w:ascii="Times New Roman" w:hAnsi="Times New Roman"/>
                <w:color w:val="000000"/>
              </w:rPr>
            </w:pPr>
            <w:r w:rsidRPr="00D82B9B">
              <w:rPr>
                <w:rFonts w:ascii="Times New Roman" w:hAnsi="Times New Roman"/>
                <w:color w:val="000000"/>
              </w:rPr>
              <w:t>Lime Reject Bin Loadout</w:t>
            </w:r>
          </w:p>
        </w:tc>
      </w:tr>
      <w:tr w:rsidR="00AD0FDA" w:rsidRPr="00AB4616" w:rsidTr="009860CD">
        <w:trPr>
          <w:trHeight w:val="274"/>
        </w:trPr>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D0FDA" w:rsidRPr="00D82B9B" w:rsidRDefault="00AD0FDA" w:rsidP="009860CD">
            <w:pPr>
              <w:spacing w:before="60" w:after="60"/>
              <w:jc w:val="center"/>
              <w:rPr>
                <w:rFonts w:ascii="Times New Roman" w:hAnsi="Times New Roman"/>
                <w:color w:val="000000"/>
              </w:rPr>
            </w:pPr>
            <w:r w:rsidRPr="00D82B9B">
              <w:rPr>
                <w:rFonts w:ascii="Times New Roman" w:hAnsi="Times New Roman"/>
                <w:color w:val="000000"/>
              </w:rPr>
              <w:t>BM-31</w:t>
            </w:r>
          </w:p>
        </w:tc>
        <w:tc>
          <w:tcPr>
            <w:tcW w:w="2430" w:type="dxa"/>
            <w:tcBorders>
              <w:top w:val="single" w:sz="4" w:space="0" w:color="auto"/>
              <w:left w:val="nil"/>
              <w:bottom w:val="single" w:sz="4" w:space="0" w:color="auto"/>
              <w:right w:val="single" w:sz="4" w:space="0" w:color="auto"/>
            </w:tcBorders>
            <w:shd w:val="clear" w:color="auto" w:fill="auto"/>
            <w:vAlign w:val="center"/>
          </w:tcPr>
          <w:p w:rsidR="00AD0FDA" w:rsidRPr="00D82B9B" w:rsidRDefault="00AD0FDA" w:rsidP="009860CD">
            <w:pPr>
              <w:spacing w:before="60" w:after="60"/>
              <w:jc w:val="center"/>
              <w:rPr>
                <w:rFonts w:ascii="Times New Roman" w:hAnsi="Times New Roman"/>
                <w:color w:val="000000"/>
              </w:rPr>
            </w:pPr>
            <w:r w:rsidRPr="00D82B9B">
              <w:rPr>
                <w:rFonts w:ascii="Times New Roman" w:hAnsi="Times New Roman"/>
                <w:color w:val="000000"/>
              </w:rPr>
              <w:t>FA-903B</w:t>
            </w:r>
          </w:p>
        </w:tc>
        <w:tc>
          <w:tcPr>
            <w:tcW w:w="4950" w:type="dxa"/>
            <w:tcBorders>
              <w:top w:val="single" w:sz="4" w:space="0" w:color="auto"/>
              <w:left w:val="nil"/>
              <w:bottom w:val="single" w:sz="4" w:space="0" w:color="auto"/>
              <w:right w:val="single" w:sz="4" w:space="0" w:color="auto"/>
            </w:tcBorders>
            <w:shd w:val="clear" w:color="auto" w:fill="auto"/>
            <w:vAlign w:val="center"/>
          </w:tcPr>
          <w:p w:rsidR="00AD0FDA" w:rsidRPr="00D82B9B" w:rsidRDefault="00AD0FDA" w:rsidP="009860CD">
            <w:pPr>
              <w:spacing w:before="60" w:after="60"/>
              <w:ind w:left="1062"/>
              <w:rPr>
                <w:rFonts w:ascii="Times New Roman" w:hAnsi="Times New Roman"/>
                <w:color w:val="000000"/>
              </w:rPr>
            </w:pPr>
            <w:r w:rsidRPr="00D82B9B">
              <w:rPr>
                <w:rFonts w:ascii="Times New Roman" w:hAnsi="Times New Roman"/>
                <w:color w:val="000000"/>
              </w:rPr>
              <w:t>Lime Railcar Loadout</w:t>
            </w:r>
          </w:p>
        </w:tc>
      </w:tr>
    </w:tbl>
    <w:p w:rsidR="00924D67" w:rsidRDefault="00924D67" w:rsidP="00AD7257">
      <w:pPr>
        <w:pStyle w:val="BodyText3"/>
        <w:spacing w:before="120"/>
        <w:ind w:left="360"/>
        <w:rPr>
          <w:rFonts w:ascii="Times New Roman" w:hAnsi="Times New Roman"/>
          <w:color w:val="000000"/>
          <w:sz w:val="22"/>
          <w:szCs w:val="22"/>
          <w:u w:val="single"/>
        </w:rPr>
      </w:pPr>
      <w:r w:rsidRPr="0031447C">
        <w:rPr>
          <w:rFonts w:ascii="Times New Roman" w:hAnsi="Times New Roman"/>
          <w:color w:val="000000"/>
          <w:sz w:val="22"/>
          <w:szCs w:val="22"/>
          <w:u w:val="single"/>
        </w:rPr>
        <w:t>Department Response</w:t>
      </w:r>
      <w:r w:rsidRPr="001E48AD">
        <w:rPr>
          <w:rFonts w:ascii="Times New Roman" w:hAnsi="Times New Roman"/>
          <w:color w:val="000000"/>
          <w:sz w:val="22"/>
          <w:szCs w:val="22"/>
        </w:rPr>
        <w:t xml:space="preserve">.  </w:t>
      </w:r>
      <w:r w:rsidR="001E48AD" w:rsidRPr="001E48AD">
        <w:rPr>
          <w:rFonts w:ascii="Times New Roman" w:hAnsi="Times New Roman"/>
          <w:color w:val="000000"/>
          <w:sz w:val="22"/>
          <w:szCs w:val="22"/>
        </w:rPr>
        <w:t xml:space="preserve">Department concurs that the sources </w:t>
      </w:r>
      <w:r w:rsidR="00EA3C7A">
        <w:rPr>
          <w:rFonts w:ascii="Times New Roman" w:hAnsi="Times New Roman"/>
          <w:color w:val="000000"/>
          <w:sz w:val="22"/>
          <w:szCs w:val="22"/>
        </w:rPr>
        <w:t xml:space="preserve">listed in the foregoing table </w:t>
      </w:r>
      <w:r w:rsidR="001E48AD" w:rsidRPr="001E48AD">
        <w:rPr>
          <w:rFonts w:ascii="Times New Roman" w:hAnsi="Times New Roman"/>
          <w:color w:val="000000"/>
          <w:sz w:val="22"/>
          <w:szCs w:val="22"/>
        </w:rPr>
        <w:t>are not subject to the PM RACT rules.</w:t>
      </w:r>
    </w:p>
    <w:p w:rsidR="00D82B9B" w:rsidRDefault="00D82B9B">
      <w:pPr>
        <w:spacing w:after="0"/>
        <w:rPr>
          <w:rFonts w:ascii="Times New Roman" w:hAnsi="Times New Roman"/>
          <w:u w:val="single"/>
        </w:rPr>
      </w:pPr>
      <w:r>
        <w:rPr>
          <w:rFonts w:ascii="Times New Roman" w:hAnsi="Times New Roman"/>
          <w:u w:val="single"/>
        </w:rPr>
        <w:br w:type="page"/>
      </w:r>
    </w:p>
    <w:p w:rsidR="00581EE6" w:rsidRPr="00AD0FDA" w:rsidRDefault="005A5C0C" w:rsidP="00D82B9B">
      <w:pPr>
        <w:pStyle w:val="ListParagraph"/>
        <w:numPr>
          <w:ilvl w:val="0"/>
          <w:numId w:val="43"/>
        </w:numPr>
        <w:ind w:left="540" w:hanging="540"/>
        <w:contextualSpacing w:val="0"/>
        <w:rPr>
          <w:rFonts w:ascii="Times New Roman" w:hAnsi="Times New Roman"/>
        </w:rPr>
      </w:pPr>
      <w:r>
        <w:rPr>
          <w:rFonts w:ascii="Times New Roman" w:hAnsi="Times New Roman"/>
          <w:u w:val="single"/>
        </w:rPr>
        <w:t>Limestone H</w:t>
      </w:r>
      <w:r w:rsidR="00AD0FDA" w:rsidRPr="00AD0FDA">
        <w:rPr>
          <w:rFonts w:ascii="Times New Roman" w:hAnsi="Times New Roman"/>
          <w:u w:val="single"/>
        </w:rPr>
        <w:t>andling Process</w:t>
      </w:r>
      <w:r w:rsidR="00AD0FDA" w:rsidRPr="00AD0FDA">
        <w:rPr>
          <w:rFonts w:ascii="Times New Roman" w:hAnsi="Times New Roman"/>
        </w:rPr>
        <w:t xml:space="preserve">.  </w:t>
      </w:r>
      <w:r w:rsidR="00AD0FDA" w:rsidRPr="005A5C0C">
        <w:rPr>
          <w:rFonts w:ascii="Times New Roman" w:hAnsi="Times New Roman"/>
          <w:i/>
        </w:rPr>
        <w:t>For clarity, please identify emission points in the limestone handling process.</w:t>
      </w:r>
      <w:r>
        <w:rPr>
          <w:rFonts w:ascii="Times New Roman" w:hAnsi="Times New Roman"/>
          <w:i/>
        </w:rPr>
        <w:t xml:space="preserve"> </w:t>
      </w:r>
    </w:p>
    <w:p w:rsidR="00AD0FDA" w:rsidRDefault="00AD0FDA" w:rsidP="00D82B9B">
      <w:pPr>
        <w:ind w:left="540"/>
        <w:rPr>
          <w:rFonts w:ascii="Times New Roman" w:hAnsi="Times New Roman"/>
          <w:color w:val="000000"/>
        </w:rPr>
      </w:pPr>
      <w:r w:rsidRPr="00AD0FDA">
        <w:rPr>
          <w:rFonts w:ascii="Times New Roman" w:hAnsi="Times New Roman"/>
          <w:color w:val="000000"/>
          <w:u w:val="single"/>
        </w:rPr>
        <w:t>Department Response</w:t>
      </w:r>
      <w:r w:rsidRPr="00AD0FDA">
        <w:rPr>
          <w:rFonts w:ascii="Times New Roman" w:hAnsi="Times New Roman"/>
          <w:color w:val="000000"/>
        </w:rPr>
        <w:t xml:space="preserve">.  </w:t>
      </w:r>
      <w:r w:rsidR="00EA3C7A">
        <w:rPr>
          <w:rFonts w:ascii="Times New Roman" w:hAnsi="Times New Roman"/>
          <w:color w:val="000000"/>
        </w:rPr>
        <w:t xml:space="preserve">The emission points in the limestone handling process have been identified in the final permit.  </w:t>
      </w:r>
    </w:p>
    <w:p w:rsidR="005A5C0C" w:rsidRPr="00300705" w:rsidRDefault="005A5C0C" w:rsidP="00D82B9B">
      <w:pPr>
        <w:pStyle w:val="ListParagraph"/>
        <w:numPr>
          <w:ilvl w:val="0"/>
          <w:numId w:val="43"/>
        </w:numPr>
        <w:ind w:left="540" w:hanging="540"/>
        <w:contextualSpacing w:val="0"/>
        <w:rPr>
          <w:rFonts w:ascii="Times New Roman" w:hAnsi="Times New Roman"/>
        </w:rPr>
      </w:pPr>
      <w:r w:rsidRPr="005A5C0C">
        <w:rPr>
          <w:rFonts w:ascii="Times New Roman" w:hAnsi="Times New Roman"/>
          <w:u w:val="single"/>
        </w:rPr>
        <w:t>Categorization of Emissions Units</w:t>
      </w:r>
      <w:r>
        <w:rPr>
          <w:rFonts w:ascii="Times New Roman" w:hAnsi="Times New Roman"/>
        </w:rPr>
        <w:t xml:space="preserve">.  </w:t>
      </w:r>
      <w:r w:rsidRPr="005A5C0C">
        <w:rPr>
          <w:rFonts w:ascii="Times New Roman" w:hAnsi="Times New Roman"/>
          <w:i/>
        </w:rPr>
        <w:t xml:space="preserve">For clarity, please </w:t>
      </w:r>
      <w:r w:rsidR="00300705">
        <w:rPr>
          <w:rFonts w:ascii="Times New Roman" w:hAnsi="Times New Roman"/>
          <w:i/>
        </w:rPr>
        <w:t>separate emissions units according to process.</w:t>
      </w:r>
      <w:r>
        <w:rPr>
          <w:rFonts w:ascii="Times New Roman" w:hAnsi="Times New Roman"/>
          <w:i/>
        </w:rPr>
        <w:t xml:space="preserve">  </w:t>
      </w:r>
    </w:p>
    <w:p w:rsidR="00300705" w:rsidRPr="00300705" w:rsidRDefault="00300705" w:rsidP="00D82B9B">
      <w:pPr>
        <w:ind w:left="540"/>
        <w:rPr>
          <w:rFonts w:ascii="Times New Roman" w:hAnsi="Times New Roman"/>
        </w:rPr>
      </w:pPr>
      <w:r w:rsidRPr="00300705">
        <w:rPr>
          <w:rFonts w:ascii="Times New Roman" w:hAnsi="Times New Roman"/>
          <w:color w:val="000000"/>
          <w:u w:val="single"/>
        </w:rPr>
        <w:t>Department Response</w:t>
      </w:r>
      <w:r w:rsidRPr="00300705">
        <w:rPr>
          <w:rFonts w:ascii="Times New Roman" w:hAnsi="Times New Roman"/>
          <w:color w:val="000000"/>
        </w:rPr>
        <w:t xml:space="preserve">.  </w:t>
      </w:r>
      <w:r w:rsidR="00EA3C7A">
        <w:rPr>
          <w:rFonts w:ascii="Times New Roman" w:hAnsi="Times New Roman"/>
          <w:color w:val="000000"/>
        </w:rPr>
        <w:t xml:space="preserve">The emission points have been separated according to process.  The original permit had only two process sections.  One covered the kilns and the other covered all material and fuel handling operations.  The final permit has four sections covering:  Limestone Calcination; Limestone Material Handling Operations; Lime Material Handing Operations; and Fuel Handling Operations.  </w:t>
      </w:r>
      <w:r w:rsidR="00CA4D58">
        <w:rPr>
          <w:rFonts w:ascii="Times New Roman" w:hAnsi="Times New Roman"/>
          <w:color w:val="000000"/>
        </w:rPr>
        <w:t>Additionally, the nuisance collectors were addressed in Appendix G as well as the small sources not subject</w:t>
      </w:r>
      <w:r w:rsidR="00832154">
        <w:rPr>
          <w:rFonts w:ascii="Times New Roman" w:hAnsi="Times New Roman"/>
          <w:color w:val="000000"/>
        </w:rPr>
        <w:t xml:space="preserve"> to</w:t>
      </w:r>
      <w:r w:rsidR="00CA4D58">
        <w:rPr>
          <w:rFonts w:ascii="Times New Roman" w:hAnsi="Times New Roman"/>
          <w:color w:val="000000"/>
        </w:rPr>
        <w:t xml:space="preserve"> the PM RACT rule.</w:t>
      </w:r>
    </w:p>
    <w:p w:rsidR="0053712D" w:rsidRPr="002114FB" w:rsidRDefault="0053712D" w:rsidP="00D82B9B">
      <w:pPr>
        <w:pStyle w:val="Default"/>
        <w:numPr>
          <w:ilvl w:val="0"/>
          <w:numId w:val="23"/>
        </w:numPr>
        <w:spacing w:after="120"/>
        <w:ind w:left="540" w:hanging="540"/>
        <w:rPr>
          <w:b/>
          <w:sz w:val="22"/>
          <w:szCs w:val="22"/>
        </w:rPr>
      </w:pPr>
      <w:r w:rsidRPr="002114FB">
        <w:rPr>
          <w:b/>
          <w:sz w:val="22"/>
          <w:szCs w:val="22"/>
        </w:rPr>
        <w:t>REVIEW OF COMMENTS FROM ALPHA THREE CONSULTING, LLC</w:t>
      </w:r>
    </w:p>
    <w:p w:rsidR="0053712D" w:rsidRPr="00F1087F" w:rsidRDefault="0053712D" w:rsidP="00BF676D">
      <w:pPr>
        <w:pStyle w:val="BodyText3"/>
        <w:rPr>
          <w:rFonts w:ascii="Times New Roman" w:hAnsi="Times New Roman"/>
          <w:color w:val="000000"/>
          <w:sz w:val="22"/>
          <w:szCs w:val="22"/>
        </w:rPr>
      </w:pPr>
      <w:r w:rsidRPr="00F1087F">
        <w:rPr>
          <w:rFonts w:ascii="Times New Roman" w:hAnsi="Times New Roman"/>
          <w:color w:val="000000"/>
          <w:sz w:val="22"/>
          <w:szCs w:val="22"/>
        </w:rPr>
        <w:t xml:space="preserve">The </w:t>
      </w:r>
      <w:r w:rsidR="005F4CDC" w:rsidRPr="00F1087F">
        <w:rPr>
          <w:rFonts w:ascii="Times New Roman" w:hAnsi="Times New Roman"/>
          <w:color w:val="000000"/>
          <w:sz w:val="22"/>
          <w:szCs w:val="22"/>
        </w:rPr>
        <w:t xml:space="preserve">reader is referred to the </w:t>
      </w:r>
      <w:r w:rsidR="00BF676D" w:rsidRPr="00F1087F">
        <w:rPr>
          <w:rFonts w:ascii="Times New Roman" w:hAnsi="Times New Roman"/>
          <w:color w:val="000000"/>
          <w:sz w:val="22"/>
          <w:szCs w:val="22"/>
        </w:rPr>
        <w:t xml:space="preserve">following </w:t>
      </w:r>
      <w:r w:rsidR="005F4CDC" w:rsidRPr="00F1087F">
        <w:rPr>
          <w:rFonts w:ascii="Times New Roman" w:hAnsi="Times New Roman"/>
          <w:color w:val="000000"/>
          <w:sz w:val="22"/>
          <w:szCs w:val="22"/>
        </w:rPr>
        <w:t>link for the entire submittal by Alpha Three Consulting, LLC (Alpha3</w:t>
      </w:r>
      <w:r w:rsidR="00DE40B2" w:rsidRPr="00F1087F">
        <w:rPr>
          <w:rFonts w:ascii="Times New Roman" w:hAnsi="Times New Roman"/>
          <w:color w:val="000000"/>
          <w:sz w:val="22"/>
          <w:szCs w:val="22"/>
        </w:rPr>
        <w:t>)</w:t>
      </w:r>
      <w:r w:rsidR="005F4CDC" w:rsidRPr="00F1087F">
        <w:rPr>
          <w:rFonts w:ascii="Times New Roman" w:hAnsi="Times New Roman"/>
          <w:color w:val="000000"/>
          <w:sz w:val="22"/>
          <w:szCs w:val="22"/>
        </w:rPr>
        <w:t>.</w:t>
      </w:r>
      <w:r w:rsidR="001B31A8">
        <w:rPr>
          <w:rFonts w:ascii="Times New Roman" w:hAnsi="Times New Roman"/>
          <w:color w:val="000000"/>
          <w:sz w:val="22"/>
          <w:szCs w:val="22"/>
        </w:rPr>
        <w:t xml:space="preserve"> </w:t>
      </w:r>
      <w:r w:rsidR="005F4CDC" w:rsidRPr="00F1087F">
        <w:rPr>
          <w:rFonts w:ascii="Times New Roman" w:hAnsi="Times New Roman"/>
          <w:color w:val="000000"/>
          <w:sz w:val="22"/>
          <w:szCs w:val="22"/>
        </w:rPr>
        <w:t xml:space="preserve"> </w:t>
      </w:r>
      <w:hyperlink r:id="rId24" w:history="1">
        <w:r w:rsidR="001B31A8">
          <w:rPr>
            <w:rStyle w:val="Hyperlink"/>
            <w:rFonts w:ascii="Times New Roman" w:hAnsi="Times New Roman"/>
            <w:sz w:val="22"/>
            <w:szCs w:val="22"/>
          </w:rPr>
          <w:t>Link to Alpha3 Comments</w:t>
        </w:r>
      </w:hyperlink>
      <w:r w:rsidR="001B31A8">
        <w:rPr>
          <w:rFonts w:ascii="Times New Roman" w:hAnsi="Times New Roman"/>
          <w:color w:val="000000"/>
          <w:sz w:val="22"/>
          <w:szCs w:val="22"/>
        </w:rPr>
        <w:t xml:space="preserve"> </w:t>
      </w:r>
      <w:r w:rsidR="005F4CDC" w:rsidRPr="00F1087F">
        <w:rPr>
          <w:rFonts w:ascii="Times New Roman" w:hAnsi="Times New Roman"/>
          <w:color w:val="000000"/>
          <w:sz w:val="22"/>
          <w:szCs w:val="22"/>
        </w:rPr>
        <w:t xml:space="preserve"> </w:t>
      </w:r>
      <w:r w:rsidR="00DE40B2" w:rsidRPr="00F1087F">
        <w:rPr>
          <w:rFonts w:ascii="Times New Roman" w:hAnsi="Times New Roman"/>
          <w:color w:val="000000"/>
          <w:sz w:val="22"/>
          <w:szCs w:val="22"/>
        </w:rPr>
        <w:t xml:space="preserve">Abbreviated and paraphrased comments </w:t>
      </w:r>
      <w:r w:rsidR="00BF676D" w:rsidRPr="00F1087F">
        <w:rPr>
          <w:rFonts w:ascii="Times New Roman" w:hAnsi="Times New Roman"/>
          <w:color w:val="000000"/>
          <w:sz w:val="22"/>
          <w:szCs w:val="22"/>
        </w:rPr>
        <w:t xml:space="preserve">from the </w:t>
      </w:r>
      <w:r w:rsidR="00DE40B2" w:rsidRPr="00F1087F">
        <w:rPr>
          <w:rFonts w:ascii="Times New Roman" w:hAnsi="Times New Roman"/>
          <w:color w:val="000000"/>
          <w:sz w:val="22"/>
          <w:szCs w:val="22"/>
        </w:rPr>
        <w:t>submitt</w:t>
      </w:r>
      <w:r w:rsidR="00BF676D" w:rsidRPr="00F1087F">
        <w:rPr>
          <w:rFonts w:ascii="Times New Roman" w:hAnsi="Times New Roman"/>
          <w:color w:val="000000"/>
          <w:sz w:val="22"/>
          <w:szCs w:val="22"/>
        </w:rPr>
        <w:t xml:space="preserve">al </w:t>
      </w:r>
      <w:r w:rsidRPr="00F1087F">
        <w:rPr>
          <w:rFonts w:ascii="Times New Roman" w:hAnsi="Times New Roman"/>
          <w:color w:val="000000"/>
          <w:sz w:val="22"/>
          <w:szCs w:val="22"/>
        </w:rPr>
        <w:t xml:space="preserve">are </w:t>
      </w:r>
      <w:r w:rsidR="00DE40B2" w:rsidRPr="00F1087F">
        <w:rPr>
          <w:rFonts w:ascii="Times New Roman" w:hAnsi="Times New Roman"/>
          <w:color w:val="000000"/>
          <w:sz w:val="22"/>
          <w:szCs w:val="22"/>
        </w:rPr>
        <w:t xml:space="preserve">provided </w:t>
      </w:r>
      <w:r w:rsidRPr="00F1087F">
        <w:rPr>
          <w:rFonts w:ascii="Times New Roman" w:hAnsi="Times New Roman"/>
          <w:i/>
          <w:color w:val="000000"/>
          <w:sz w:val="22"/>
          <w:szCs w:val="22"/>
        </w:rPr>
        <w:t>(in italics)</w:t>
      </w:r>
      <w:r w:rsidRPr="00F1087F">
        <w:rPr>
          <w:rFonts w:ascii="Times New Roman" w:hAnsi="Times New Roman"/>
          <w:color w:val="000000"/>
          <w:sz w:val="22"/>
          <w:szCs w:val="22"/>
        </w:rPr>
        <w:t xml:space="preserve"> below and followed by the Department’s response.</w:t>
      </w:r>
    </w:p>
    <w:p w:rsidR="00BF676D" w:rsidRPr="00F1087F" w:rsidRDefault="002114FB" w:rsidP="00CC7C53">
      <w:pPr>
        <w:pStyle w:val="ListParagraph"/>
        <w:numPr>
          <w:ilvl w:val="0"/>
          <w:numId w:val="44"/>
        </w:numPr>
        <w:autoSpaceDE w:val="0"/>
        <w:autoSpaceDN w:val="0"/>
        <w:adjustRightInd w:val="0"/>
        <w:ind w:left="540" w:hanging="540"/>
        <w:contextualSpacing w:val="0"/>
        <w:rPr>
          <w:rFonts w:ascii="Times New Roman" w:hAnsi="Times New Roman"/>
          <w:i/>
        </w:rPr>
      </w:pPr>
      <w:r w:rsidRPr="00F1087F">
        <w:rPr>
          <w:rFonts w:ascii="Times New Roman" w:hAnsi="Times New Roman"/>
        </w:rPr>
        <w:t>COMMENTS IN COVER LETTER DATED JANUARY 31, 2014 SUBMITTED BY ALPHA3.</w:t>
      </w:r>
    </w:p>
    <w:p w:rsidR="00BF676D" w:rsidRPr="00F1087F" w:rsidRDefault="00AD3000" w:rsidP="00216ADB">
      <w:pPr>
        <w:pStyle w:val="ListParagraph"/>
        <w:numPr>
          <w:ilvl w:val="1"/>
          <w:numId w:val="42"/>
        </w:numPr>
        <w:autoSpaceDE w:val="0"/>
        <w:autoSpaceDN w:val="0"/>
        <w:adjustRightInd w:val="0"/>
        <w:ind w:left="540" w:hanging="540"/>
        <w:contextualSpacing w:val="0"/>
        <w:rPr>
          <w:rFonts w:ascii="Times New Roman" w:hAnsi="Times New Roman"/>
        </w:rPr>
      </w:pPr>
      <w:r w:rsidRPr="00F1087F">
        <w:rPr>
          <w:rFonts w:ascii="Times New Roman" w:hAnsi="Times New Roman"/>
          <w:u w:val="single"/>
        </w:rPr>
        <w:t>New Notice and Comment Period</w:t>
      </w:r>
      <w:r w:rsidRPr="00F1087F">
        <w:rPr>
          <w:rFonts w:ascii="Times New Roman" w:hAnsi="Times New Roman"/>
        </w:rPr>
        <w:t>.</w:t>
      </w:r>
      <w:r w:rsidRPr="00F1087F">
        <w:rPr>
          <w:rFonts w:ascii="Times New Roman" w:hAnsi="Times New Roman"/>
          <w:i/>
        </w:rPr>
        <w:t xml:space="preserve">  </w:t>
      </w:r>
      <w:r w:rsidR="00BF676D" w:rsidRPr="00F1087F">
        <w:rPr>
          <w:rFonts w:ascii="Times New Roman" w:hAnsi="Times New Roman"/>
          <w:i/>
        </w:rPr>
        <w:t xml:space="preserve">The purpose of this letter is to formally request that FDEP notice and schedule a new public comment period for the proposed </w:t>
      </w:r>
      <w:r w:rsidR="00832154" w:rsidRPr="00F1087F">
        <w:rPr>
          <w:rFonts w:ascii="Times New Roman" w:hAnsi="Times New Roman"/>
          <w:i/>
        </w:rPr>
        <w:t>permit</w:t>
      </w:r>
      <w:r w:rsidR="00BF676D" w:rsidRPr="00F1087F">
        <w:rPr>
          <w:rFonts w:ascii="Times New Roman" w:hAnsi="Times New Roman"/>
          <w:i/>
        </w:rPr>
        <w:t xml:space="preserve"> on behalf of the interested party that Alpha Three Consulting, LLC represents.</w:t>
      </w:r>
    </w:p>
    <w:p w:rsidR="00AD3000" w:rsidRPr="00F1087F" w:rsidRDefault="00BF676D" w:rsidP="00100425">
      <w:pPr>
        <w:tabs>
          <w:tab w:val="left" w:pos="540"/>
        </w:tabs>
        <w:ind w:left="540"/>
        <w:rPr>
          <w:rFonts w:ascii="Times New Roman" w:hAnsi="Times New Roman"/>
          <w:color w:val="000000"/>
        </w:rPr>
      </w:pPr>
      <w:r w:rsidRPr="00F1087F">
        <w:rPr>
          <w:rFonts w:ascii="Times New Roman" w:hAnsi="Times New Roman"/>
          <w:color w:val="000000"/>
          <w:u w:val="single"/>
        </w:rPr>
        <w:t>Department Response</w:t>
      </w:r>
      <w:r w:rsidRPr="00F1087F">
        <w:rPr>
          <w:rFonts w:ascii="Times New Roman" w:hAnsi="Times New Roman"/>
          <w:color w:val="000000"/>
        </w:rPr>
        <w:t>.  A new public notice and comm</w:t>
      </w:r>
      <w:r w:rsidR="00AD3000" w:rsidRPr="00F1087F">
        <w:rPr>
          <w:rFonts w:ascii="Times New Roman" w:hAnsi="Times New Roman"/>
          <w:color w:val="000000"/>
        </w:rPr>
        <w:t>ent period will not be required since the comments received will not result in a significant change to the draft permit as discussed further below.</w:t>
      </w:r>
      <w:r w:rsidR="00CC7C53">
        <w:rPr>
          <w:rFonts w:ascii="Times New Roman" w:hAnsi="Times New Roman"/>
          <w:color w:val="000000"/>
        </w:rPr>
        <w:t xml:space="preserve">  </w:t>
      </w:r>
    </w:p>
    <w:p w:rsidR="00AD3000" w:rsidRPr="00F1087F" w:rsidRDefault="00AD3000" w:rsidP="00216ADB">
      <w:pPr>
        <w:pStyle w:val="ListParagraph"/>
        <w:numPr>
          <w:ilvl w:val="1"/>
          <w:numId w:val="42"/>
        </w:numPr>
        <w:autoSpaceDE w:val="0"/>
        <w:autoSpaceDN w:val="0"/>
        <w:adjustRightInd w:val="0"/>
        <w:ind w:left="540" w:hanging="540"/>
        <w:contextualSpacing w:val="0"/>
        <w:rPr>
          <w:rFonts w:ascii="Times New Roman" w:hAnsi="Times New Roman"/>
        </w:rPr>
      </w:pPr>
      <w:r w:rsidRPr="00F1087F">
        <w:rPr>
          <w:rFonts w:ascii="Times New Roman" w:hAnsi="Times New Roman"/>
          <w:u w:val="single"/>
        </w:rPr>
        <w:t>Public Meeting Request</w:t>
      </w:r>
      <w:r w:rsidRPr="00F1087F">
        <w:rPr>
          <w:rFonts w:ascii="Times New Roman" w:hAnsi="Times New Roman"/>
        </w:rPr>
        <w:t xml:space="preserve">.  </w:t>
      </w:r>
      <w:r w:rsidR="00031702" w:rsidRPr="00F1087F">
        <w:rPr>
          <w:rFonts w:ascii="Times New Roman" w:hAnsi="Times New Roman"/>
          <w:i/>
        </w:rPr>
        <w:t>W</w:t>
      </w:r>
      <w:r w:rsidRPr="00F1087F">
        <w:rPr>
          <w:rFonts w:ascii="Times New Roman" w:hAnsi="Times New Roman"/>
          <w:i/>
        </w:rPr>
        <w:t>e respectfully request a public meeting on behalf of the interested party that we represent to allow an adequate opportunity to address deficiencies in the Draft Permit and potential adverse impacts on ambient air quality, Class I areas, and human health.</w:t>
      </w:r>
      <w:r w:rsidR="00031702" w:rsidRPr="00F1087F">
        <w:rPr>
          <w:rFonts w:ascii="Times New Roman" w:hAnsi="Times New Roman"/>
        </w:rPr>
        <w:t xml:space="preserve">  </w:t>
      </w:r>
    </w:p>
    <w:p w:rsidR="003A73A7" w:rsidRPr="00F1087F" w:rsidRDefault="00031702" w:rsidP="00100425">
      <w:pPr>
        <w:ind w:left="540"/>
        <w:rPr>
          <w:rFonts w:ascii="Times New Roman" w:hAnsi="Times New Roman"/>
          <w:color w:val="000000"/>
        </w:rPr>
      </w:pPr>
      <w:r w:rsidRPr="00F1087F">
        <w:rPr>
          <w:rFonts w:ascii="Times New Roman" w:hAnsi="Times New Roman"/>
          <w:color w:val="000000"/>
          <w:u w:val="single"/>
        </w:rPr>
        <w:t>Department Response</w:t>
      </w:r>
      <w:r w:rsidRPr="00F1087F">
        <w:rPr>
          <w:rFonts w:ascii="Times New Roman" w:hAnsi="Times New Roman"/>
          <w:color w:val="000000"/>
        </w:rPr>
        <w:t xml:space="preserve">.  The Department disagrees </w:t>
      </w:r>
      <w:r w:rsidR="00100425" w:rsidRPr="00F1087F">
        <w:rPr>
          <w:rFonts w:ascii="Times New Roman" w:hAnsi="Times New Roman"/>
          <w:color w:val="000000"/>
        </w:rPr>
        <w:t>with the c</w:t>
      </w:r>
      <w:r w:rsidR="00040698">
        <w:rPr>
          <w:rFonts w:ascii="Times New Roman" w:hAnsi="Times New Roman"/>
          <w:color w:val="000000"/>
        </w:rPr>
        <w:t xml:space="preserve">omment </w:t>
      </w:r>
      <w:r w:rsidR="00832154">
        <w:rPr>
          <w:rFonts w:ascii="Times New Roman" w:hAnsi="Times New Roman"/>
          <w:color w:val="000000"/>
        </w:rPr>
        <w:t>that the Draft P</w:t>
      </w:r>
      <w:r w:rsidRPr="00F1087F">
        <w:rPr>
          <w:rFonts w:ascii="Times New Roman" w:hAnsi="Times New Roman"/>
          <w:color w:val="000000"/>
        </w:rPr>
        <w:t>ermit is deficient.  Improvements have been made following the input of the applicant who requested a logical reorganization of material handling sections by applicable standards.  The result is that the permit is easier for the operator to understand and for Department compliance inspector to perform their functions.</w:t>
      </w:r>
      <w:r w:rsidR="003A73A7" w:rsidRPr="00F1087F">
        <w:rPr>
          <w:rFonts w:ascii="Times New Roman" w:hAnsi="Times New Roman"/>
          <w:color w:val="000000"/>
        </w:rPr>
        <w:t xml:space="preserve">  The Final Permit provides </w:t>
      </w:r>
      <w:r w:rsidR="00040698">
        <w:rPr>
          <w:rFonts w:ascii="Times New Roman" w:hAnsi="Times New Roman"/>
          <w:color w:val="000000"/>
        </w:rPr>
        <w:t>greater</w:t>
      </w:r>
      <w:r w:rsidR="003A73A7" w:rsidRPr="00F1087F">
        <w:rPr>
          <w:rFonts w:ascii="Times New Roman" w:hAnsi="Times New Roman"/>
          <w:color w:val="000000"/>
        </w:rPr>
        <w:t xml:space="preserve"> clarity by defining each dust collector and its function.</w:t>
      </w:r>
    </w:p>
    <w:p w:rsidR="00AE79A1" w:rsidRPr="00F1087F" w:rsidRDefault="003A73A7" w:rsidP="00100425">
      <w:pPr>
        <w:ind w:left="540"/>
        <w:rPr>
          <w:rFonts w:ascii="Times New Roman" w:hAnsi="Times New Roman"/>
          <w:color w:val="000000"/>
        </w:rPr>
      </w:pPr>
      <w:r w:rsidRPr="00F1087F">
        <w:rPr>
          <w:rFonts w:ascii="Times New Roman" w:hAnsi="Times New Roman"/>
          <w:color w:val="000000"/>
        </w:rPr>
        <w:t xml:space="preserve">The modeling and technical analysis conducted by the Department clearly indicate that the project will not cause or contribute to a violation of an ambient air quality standard or allowable increment.  </w:t>
      </w:r>
    </w:p>
    <w:p w:rsidR="003A73A7" w:rsidRPr="00F1087F" w:rsidRDefault="00AE79A1" w:rsidP="00100425">
      <w:pPr>
        <w:ind w:left="540"/>
        <w:rPr>
          <w:rFonts w:ascii="Times New Roman" w:hAnsi="Times New Roman"/>
          <w:color w:val="000000"/>
        </w:rPr>
      </w:pPr>
      <w:r w:rsidRPr="00F1087F">
        <w:rPr>
          <w:rFonts w:ascii="Times New Roman" w:hAnsi="Times New Roman"/>
          <w:color w:val="000000"/>
        </w:rPr>
        <w:t>A</w:t>
      </w:r>
      <w:r w:rsidR="003A73A7" w:rsidRPr="00F1087F">
        <w:rPr>
          <w:rFonts w:ascii="Times New Roman" w:hAnsi="Times New Roman"/>
          <w:color w:val="000000"/>
        </w:rPr>
        <w:t xml:space="preserve">s detailed in the Department’s Technical Evaluation and Preliminary Determination (TEPD) document, the relatively small increases from the project occur within a steady trend of </w:t>
      </w:r>
      <w:r w:rsidR="003044FA">
        <w:rPr>
          <w:rFonts w:ascii="Times New Roman" w:hAnsi="Times New Roman"/>
          <w:color w:val="000000"/>
        </w:rPr>
        <w:t>thousands</w:t>
      </w:r>
      <w:r w:rsidR="003A73A7" w:rsidRPr="00F1087F">
        <w:rPr>
          <w:rFonts w:ascii="Times New Roman" w:hAnsi="Times New Roman"/>
          <w:color w:val="000000"/>
        </w:rPr>
        <w:t xml:space="preserve"> of </w:t>
      </w:r>
      <w:r w:rsidRPr="00F1087F">
        <w:rPr>
          <w:rFonts w:ascii="Times New Roman" w:hAnsi="Times New Roman"/>
          <w:color w:val="000000"/>
        </w:rPr>
        <w:t xml:space="preserve">tons/year </w:t>
      </w:r>
      <w:r w:rsidR="003A73A7" w:rsidRPr="00F1087F">
        <w:rPr>
          <w:rFonts w:ascii="Times New Roman" w:hAnsi="Times New Roman"/>
          <w:color w:val="000000"/>
        </w:rPr>
        <w:t>of emissions reductions in the county, hundreds of thousands of tons/year in statewide reductions and millions of tons/year reductions in the Southeast U.S.</w:t>
      </w:r>
      <w:r w:rsidRPr="00F1087F">
        <w:rPr>
          <w:rFonts w:ascii="Times New Roman" w:hAnsi="Times New Roman"/>
          <w:color w:val="000000"/>
        </w:rPr>
        <w:t xml:space="preserve">  </w:t>
      </w:r>
      <w:r w:rsidR="00670E77" w:rsidRPr="00F1087F">
        <w:rPr>
          <w:rFonts w:ascii="Times New Roman" w:hAnsi="Times New Roman"/>
          <w:color w:val="000000"/>
        </w:rPr>
        <w:t>The Department applied the requirements of BACT as required by its rules.</w:t>
      </w:r>
    </w:p>
    <w:p w:rsidR="007D491B" w:rsidRDefault="003A73A7" w:rsidP="00100425">
      <w:pPr>
        <w:ind w:left="540"/>
        <w:rPr>
          <w:rFonts w:ascii="Times New Roman" w:hAnsi="Times New Roman"/>
          <w:color w:val="000000"/>
        </w:rPr>
      </w:pPr>
      <w:r w:rsidRPr="00F1087F">
        <w:rPr>
          <w:rFonts w:ascii="Times New Roman" w:hAnsi="Times New Roman"/>
          <w:color w:val="000000"/>
        </w:rPr>
        <w:t xml:space="preserve">The trend of </w:t>
      </w:r>
      <w:r w:rsidR="00AE79A1" w:rsidRPr="00F1087F">
        <w:rPr>
          <w:rFonts w:ascii="Times New Roman" w:hAnsi="Times New Roman"/>
          <w:color w:val="000000"/>
        </w:rPr>
        <w:t xml:space="preserve">improvements in ambient </w:t>
      </w:r>
      <w:r w:rsidRPr="00F1087F">
        <w:rPr>
          <w:rFonts w:ascii="Times New Roman" w:hAnsi="Times New Roman"/>
          <w:color w:val="000000"/>
        </w:rPr>
        <w:t>ozone</w:t>
      </w:r>
      <w:r w:rsidR="00AE79A1" w:rsidRPr="00F1087F">
        <w:rPr>
          <w:rFonts w:ascii="Times New Roman" w:hAnsi="Times New Roman"/>
          <w:color w:val="000000"/>
        </w:rPr>
        <w:t xml:space="preserve">, </w:t>
      </w:r>
      <w:r w:rsidRPr="00F1087F">
        <w:rPr>
          <w:rFonts w:ascii="Times New Roman" w:hAnsi="Times New Roman"/>
          <w:color w:val="000000"/>
        </w:rPr>
        <w:t>PM</w:t>
      </w:r>
      <w:r w:rsidRPr="00F1087F">
        <w:rPr>
          <w:rFonts w:ascii="Times New Roman" w:hAnsi="Times New Roman"/>
          <w:color w:val="000000"/>
          <w:vertAlign w:val="subscript"/>
        </w:rPr>
        <w:t>2.5</w:t>
      </w:r>
      <w:r w:rsidR="00AE79A1" w:rsidRPr="00F1087F">
        <w:rPr>
          <w:rFonts w:ascii="Times New Roman" w:hAnsi="Times New Roman"/>
          <w:color w:val="000000"/>
        </w:rPr>
        <w:t>, nitrogen dioxide (NO</w:t>
      </w:r>
      <w:r w:rsidR="00AE79A1" w:rsidRPr="00F1087F">
        <w:rPr>
          <w:rFonts w:ascii="Times New Roman" w:hAnsi="Times New Roman"/>
          <w:color w:val="000000"/>
          <w:vertAlign w:val="subscript"/>
        </w:rPr>
        <w:t>2</w:t>
      </w:r>
      <w:r w:rsidR="00AE79A1" w:rsidRPr="00F1087F">
        <w:rPr>
          <w:rFonts w:ascii="Times New Roman" w:hAnsi="Times New Roman"/>
          <w:color w:val="000000"/>
        </w:rPr>
        <w:t>)</w:t>
      </w:r>
      <w:r w:rsidRPr="00F1087F">
        <w:rPr>
          <w:rFonts w:ascii="Times New Roman" w:hAnsi="Times New Roman"/>
          <w:color w:val="000000"/>
        </w:rPr>
        <w:t xml:space="preserve"> </w:t>
      </w:r>
      <w:r w:rsidR="00AE79A1" w:rsidRPr="00F1087F">
        <w:rPr>
          <w:rFonts w:ascii="Times New Roman" w:hAnsi="Times New Roman"/>
          <w:color w:val="000000"/>
        </w:rPr>
        <w:t>and SO</w:t>
      </w:r>
      <w:r w:rsidR="00AE79A1" w:rsidRPr="00F1087F">
        <w:rPr>
          <w:rFonts w:ascii="Times New Roman" w:hAnsi="Times New Roman"/>
          <w:color w:val="000000"/>
          <w:vertAlign w:val="subscript"/>
        </w:rPr>
        <w:t>2</w:t>
      </w:r>
      <w:r w:rsidR="00670E77" w:rsidRPr="00F1087F">
        <w:rPr>
          <w:rFonts w:ascii="Times New Roman" w:hAnsi="Times New Roman"/>
          <w:color w:val="000000"/>
        </w:rPr>
        <w:t xml:space="preserve"> (as documented by the extensive monitoring system in Duval County) </w:t>
      </w:r>
      <w:r w:rsidRPr="00F1087F">
        <w:rPr>
          <w:rFonts w:ascii="Times New Roman" w:hAnsi="Times New Roman"/>
          <w:color w:val="000000"/>
        </w:rPr>
        <w:t>will not be interrupted</w:t>
      </w:r>
      <w:r w:rsidR="00AE79A1" w:rsidRPr="00F1087F">
        <w:rPr>
          <w:rFonts w:ascii="Times New Roman" w:hAnsi="Times New Roman"/>
          <w:color w:val="000000"/>
        </w:rPr>
        <w:t>, let alone reversed,</w:t>
      </w:r>
      <w:r w:rsidRPr="00F1087F">
        <w:rPr>
          <w:rFonts w:ascii="Times New Roman" w:hAnsi="Times New Roman"/>
          <w:color w:val="000000"/>
        </w:rPr>
        <w:t xml:space="preserve"> by the relatively small </w:t>
      </w:r>
      <w:r w:rsidR="00670E77" w:rsidRPr="00F1087F">
        <w:rPr>
          <w:rFonts w:ascii="Times New Roman" w:hAnsi="Times New Roman"/>
          <w:color w:val="000000"/>
        </w:rPr>
        <w:t xml:space="preserve">emissions </w:t>
      </w:r>
      <w:r w:rsidRPr="00F1087F">
        <w:rPr>
          <w:rFonts w:ascii="Times New Roman" w:hAnsi="Times New Roman"/>
          <w:color w:val="000000"/>
        </w:rPr>
        <w:t>increase</w:t>
      </w:r>
      <w:r w:rsidR="00670E77" w:rsidRPr="00F1087F">
        <w:rPr>
          <w:rFonts w:ascii="Times New Roman" w:hAnsi="Times New Roman"/>
          <w:color w:val="000000"/>
        </w:rPr>
        <w:t>s</w:t>
      </w:r>
      <w:r w:rsidRPr="00F1087F">
        <w:rPr>
          <w:rFonts w:ascii="Times New Roman" w:hAnsi="Times New Roman"/>
          <w:color w:val="000000"/>
        </w:rPr>
        <w:t xml:space="preserve"> from the project</w:t>
      </w:r>
      <w:r w:rsidR="00AE79A1" w:rsidRPr="00F1087F">
        <w:rPr>
          <w:rFonts w:ascii="Times New Roman" w:hAnsi="Times New Roman"/>
          <w:color w:val="000000"/>
        </w:rPr>
        <w:t xml:space="preserve">.  </w:t>
      </w:r>
    </w:p>
    <w:p w:rsidR="003A73A7" w:rsidRPr="00F1087F" w:rsidRDefault="00AE79A1" w:rsidP="00100425">
      <w:pPr>
        <w:ind w:left="540"/>
        <w:rPr>
          <w:rFonts w:ascii="Times New Roman" w:hAnsi="Times New Roman"/>
          <w:color w:val="000000"/>
        </w:rPr>
      </w:pPr>
      <w:r w:rsidRPr="00F1087F">
        <w:rPr>
          <w:rFonts w:ascii="Times New Roman" w:hAnsi="Times New Roman"/>
          <w:color w:val="000000"/>
        </w:rPr>
        <w:t xml:space="preserve">The </w:t>
      </w:r>
      <w:r w:rsidR="002C49F3">
        <w:rPr>
          <w:rFonts w:ascii="Times New Roman" w:hAnsi="Times New Roman"/>
          <w:color w:val="000000"/>
        </w:rPr>
        <w:t>TEPD</w:t>
      </w:r>
      <w:r w:rsidR="007D491B">
        <w:rPr>
          <w:rFonts w:ascii="Times New Roman" w:hAnsi="Times New Roman"/>
          <w:color w:val="000000"/>
        </w:rPr>
        <w:t xml:space="preserve"> provides ample discussion leading to the conclusion that there will not be adverse impacts on Class I areas.  </w:t>
      </w:r>
      <w:r w:rsidR="00670E77" w:rsidRPr="00F1087F">
        <w:rPr>
          <w:rFonts w:ascii="Times New Roman" w:hAnsi="Times New Roman"/>
          <w:color w:val="000000"/>
        </w:rPr>
        <w:t xml:space="preserve">The National Ambient Air Quality Standards (NAAQS) are protective of human health.  </w:t>
      </w:r>
      <w:r w:rsidRPr="00F1087F">
        <w:rPr>
          <w:rFonts w:ascii="Times New Roman" w:hAnsi="Times New Roman"/>
          <w:color w:val="000000"/>
        </w:rPr>
        <w:t xml:space="preserve">The ambient air quality </w:t>
      </w:r>
      <w:r w:rsidR="00670E77" w:rsidRPr="00F1087F">
        <w:rPr>
          <w:rFonts w:ascii="Times New Roman" w:hAnsi="Times New Roman"/>
          <w:color w:val="000000"/>
        </w:rPr>
        <w:t xml:space="preserve">is and </w:t>
      </w:r>
      <w:r w:rsidRPr="00F1087F">
        <w:rPr>
          <w:rFonts w:ascii="Times New Roman" w:hAnsi="Times New Roman"/>
          <w:color w:val="000000"/>
        </w:rPr>
        <w:t xml:space="preserve">will remain in attainment with the recent and very stringent </w:t>
      </w:r>
      <w:r w:rsidR="002C49F3">
        <w:rPr>
          <w:rFonts w:ascii="Times New Roman" w:hAnsi="Times New Roman"/>
          <w:color w:val="000000"/>
        </w:rPr>
        <w:t>NAAQS</w:t>
      </w:r>
      <w:r w:rsidRPr="00F1087F">
        <w:rPr>
          <w:rFonts w:ascii="Times New Roman" w:hAnsi="Times New Roman"/>
          <w:color w:val="000000"/>
        </w:rPr>
        <w:t xml:space="preserve"> for such pollutants as 1-hour SO</w:t>
      </w:r>
      <w:r w:rsidRPr="00F1087F">
        <w:rPr>
          <w:rFonts w:ascii="Times New Roman" w:hAnsi="Times New Roman"/>
          <w:color w:val="000000"/>
          <w:vertAlign w:val="subscript"/>
        </w:rPr>
        <w:t>2</w:t>
      </w:r>
      <w:r w:rsidRPr="00F1087F">
        <w:rPr>
          <w:rFonts w:ascii="Times New Roman" w:hAnsi="Times New Roman"/>
          <w:color w:val="000000"/>
        </w:rPr>
        <w:t>, 1-</w:t>
      </w:r>
      <w:r w:rsidR="00670E77" w:rsidRPr="00F1087F">
        <w:rPr>
          <w:rFonts w:ascii="Times New Roman" w:hAnsi="Times New Roman"/>
          <w:color w:val="000000"/>
        </w:rPr>
        <w:t>h</w:t>
      </w:r>
      <w:r w:rsidRPr="00F1087F">
        <w:rPr>
          <w:rFonts w:ascii="Times New Roman" w:hAnsi="Times New Roman"/>
          <w:color w:val="000000"/>
        </w:rPr>
        <w:t>our NO</w:t>
      </w:r>
      <w:r w:rsidRPr="00F1087F">
        <w:rPr>
          <w:rFonts w:ascii="Times New Roman" w:hAnsi="Times New Roman"/>
          <w:color w:val="000000"/>
          <w:vertAlign w:val="subscript"/>
        </w:rPr>
        <w:t>2</w:t>
      </w:r>
      <w:r w:rsidR="00670E77" w:rsidRPr="00F1087F">
        <w:rPr>
          <w:rFonts w:ascii="Times New Roman" w:hAnsi="Times New Roman"/>
          <w:color w:val="000000"/>
        </w:rPr>
        <w:t xml:space="preserve">, ozone </w:t>
      </w:r>
      <w:r w:rsidRPr="00F1087F">
        <w:rPr>
          <w:rFonts w:ascii="Times New Roman" w:hAnsi="Times New Roman"/>
          <w:color w:val="000000"/>
        </w:rPr>
        <w:t>and PM</w:t>
      </w:r>
      <w:r w:rsidRPr="00F1087F">
        <w:rPr>
          <w:rFonts w:ascii="Times New Roman" w:hAnsi="Times New Roman"/>
          <w:color w:val="000000"/>
          <w:vertAlign w:val="subscript"/>
        </w:rPr>
        <w:t>2.5</w:t>
      </w:r>
      <w:r w:rsidRPr="00F1087F">
        <w:rPr>
          <w:rFonts w:ascii="Times New Roman" w:hAnsi="Times New Roman"/>
          <w:color w:val="000000"/>
        </w:rPr>
        <w:t>.</w:t>
      </w:r>
      <w:r w:rsidR="00670E77" w:rsidRPr="00F1087F">
        <w:rPr>
          <w:rFonts w:ascii="Times New Roman" w:hAnsi="Times New Roman"/>
          <w:color w:val="000000"/>
        </w:rPr>
        <w:t xml:space="preserve">  The extensive monitoring system will continue to document this finding.</w:t>
      </w:r>
      <w:r w:rsidR="003044FA">
        <w:rPr>
          <w:rFonts w:ascii="Times New Roman" w:hAnsi="Times New Roman"/>
          <w:color w:val="000000"/>
        </w:rPr>
        <w:t xml:space="preserve"> </w:t>
      </w:r>
    </w:p>
    <w:p w:rsidR="002114FB" w:rsidRPr="00F1087F" w:rsidRDefault="00670E77" w:rsidP="002114FB">
      <w:pPr>
        <w:ind w:left="540"/>
        <w:rPr>
          <w:rFonts w:ascii="Times New Roman" w:hAnsi="Times New Roman"/>
          <w:color w:val="000000"/>
        </w:rPr>
      </w:pPr>
      <w:r w:rsidRPr="00F1087F">
        <w:rPr>
          <w:rFonts w:ascii="Times New Roman" w:hAnsi="Times New Roman"/>
          <w:color w:val="000000"/>
        </w:rPr>
        <w:t xml:space="preserve">The Department is not aware of actual interest in a public meeting except by </w:t>
      </w:r>
      <w:r w:rsidR="00390F25">
        <w:rPr>
          <w:rFonts w:ascii="Times New Roman" w:hAnsi="Times New Roman"/>
          <w:color w:val="000000"/>
        </w:rPr>
        <w:t xml:space="preserve">Alpha3’s </w:t>
      </w:r>
      <w:r w:rsidR="007F09A3">
        <w:rPr>
          <w:rFonts w:ascii="Times New Roman" w:hAnsi="Times New Roman"/>
          <w:color w:val="000000"/>
        </w:rPr>
        <w:t xml:space="preserve">anonymous </w:t>
      </w:r>
      <w:r w:rsidR="00390F25">
        <w:rPr>
          <w:rFonts w:ascii="Times New Roman" w:hAnsi="Times New Roman"/>
          <w:color w:val="000000"/>
        </w:rPr>
        <w:t>client</w:t>
      </w:r>
      <w:r w:rsidRPr="00F1087F">
        <w:rPr>
          <w:rFonts w:ascii="Times New Roman" w:hAnsi="Times New Roman"/>
          <w:color w:val="000000"/>
        </w:rPr>
        <w:t xml:space="preserve">.  </w:t>
      </w:r>
      <w:r w:rsidR="002208B1" w:rsidRPr="00F1087F">
        <w:rPr>
          <w:rFonts w:ascii="Times New Roman" w:hAnsi="Times New Roman"/>
          <w:color w:val="000000"/>
        </w:rPr>
        <w:t xml:space="preserve">The Department has determined that it is </w:t>
      </w:r>
      <w:r w:rsidR="00100425" w:rsidRPr="00F1087F">
        <w:rPr>
          <w:rFonts w:ascii="Times New Roman" w:hAnsi="Times New Roman"/>
          <w:color w:val="000000"/>
        </w:rPr>
        <w:t>sufficient to address th</w:t>
      </w:r>
      <w:r w:rsidR="00390F25">
        <w:rPr>
          <w:rFonts w:ascii="Times New Roman" w:hAnsi="Times New Roman"/>
          <w:color w:val="000000"/>
        </w:rPr>
        <w:t xml:space="preserve">e comments </w:t>
      </w:r>
      <w:r w:rsidR="00100425" w:rsidRPr="00F1087F">
        <w:rPr>
          <w:rFonts w:ascii="Times New Roman" w:hAnsi="Times New Roman"/>
          <w:color w:val="000000"/>
        </w:rPr>
        <w:t xml:space="preserve">in this Final Determination and that it is </w:t>
      </w:r>
      <w:r w:rsidR="002208B1" w:rsidRPr="00F1087F">
        <w:rPr>
          <w:rFonts w:ascii="Times New Roman" w:hAnsi="Times New Roman"/>
          <w:color w:val="000000"/>
        </w:rPr>
        <w:t>not necessary to hold a public meeting.</w:t>
      </w:r>
    </w:p>
    <w:p w:rsidR="002208B1" w:rsidRPr="00F1087F" w:rsidRDefault="002208B1" w:rsidP="00216ADB">
      <w:pPr>
        <w:pStyle w:val="ListParagraph"/>
        <w:numPr>
          <w:ilvl w:val="1"/>
          <w:numId w:val="42"/>
        </w:numPr>
        <w:autoSpaceDE w:val="0"/>
        <w:autoSpaceDN w:val="0"/>
        <w:adjustRightInd w:val="0"/>
        <w:ind w:left="540" w:hanging="540"/>
        <w:contextualSpacing w:val="0"/>
        <w:rPr>
          <w:rFonts w:ascii="Times New Roman" w:hAnsi="Times New Roman"/>
        </w:rPr>
      </w:pPr>
      <w:r w:rsidRPr="00F1087F">
        <w:rPr>
          <w:rFonts w:ascii="Times New Roman" w:hAnsi="Times New Roman"/>
          <w:u w:val="single"/>
        </w:rPr>
        <w:t>Draft Permit not Representative of Final Permit</w:t>
      </w:r>
      <w:r w:rsidRPr="00F1087F">
        <w:rPr>
          <w:rFonts w:ascii="Times New Roman" w:hAnsi="Times New Roman"/>
        </w:rPr>
        <w:t xml:space="preserve">.  </w:t>
      </w:r>
      <w:r w:rsidRPr="00F1087F">
        <w:rPr>
          <w:rFonts w:ascii="Times New Roman" w:hAnsi="Times New Roman"/>
          <w:i/>
        </w:rPr>
        <w:t>The Draft Permit available for public review is not representative of the permit FDEP intends to issue to Jacksonville Lime as during the comment period, FDEP has been making significant revisions to the Draft Permit that have not been made available for public review and comment.</w:t>
      </w:r>
    </w:p>
    <w:p w:rsidR="00CC7C53" w:rsidRDefault="00CC7C53" w:rsidP="00100425">
      <w:pPr>
        <w:autoSpaceDE w:val="0"/>
        <w:autoSpaceDN w:val="0"/>
        <w:adjustRightInd w:val="0"/>
        <w:ind w:left="540"/>
        <w:rPr>
          <w:rFonts w:ascii="Times New Roman" w:hAnsi="Times New Roman"/>
        </w:rPr>
      </w:pPr>
      <w:r>
        <w:rPr>
          <w:rFonts w:ascii="Times New Roman" w:hAnsi="Times New Roman"/>
          <w:color w:val="000000"/>
        </w:rPr>
        <w:t xml:space="preserve">For reference, the changes made between the draft and final permits relate to clarification of the distribution of approximately 20 tons/year of material and product handling dust emissions among the numerous emissions points and emissions units described in the responses to Jacksonville Lime’s comments addressed in the previous section.  </w:t>
      </w:r>
      <w:r w:rsidR="00B03C68">
        <w:rPr>
          <w:rFonts w:ascii="Times New Roman" w:hAnsi="Times New Roman"/>
          <w:color w:val="000000"/>
        </w:rPr>
        <w:t>By contrast, t</w:t>
      </w:r>
      <w:r>
        <w:rPr>
          <w:rFonts w:ascii="Times New Roman" w:hAnsi="Times New Roman"/>
          <w:color w:val="000000"/>
        </w:rPr>
        <w:t>he kilns are the source of approximately 1,000 tons/year</w:t>
      </w:r>
      <w:r w:rsidR="00B03C68">
        <w:rPr>
          <w:rFonts w:ascii="Times New Roman" w:hAnsi="Times New Roman"/>
          <w:color w:val="000000"/>
        </w:rPr>
        <w:t xml:space="preserve"> and are the sources that actually subjected the project to PSD review.  Alpha3 is not claiming that the Department is making any changes to the key emissions units.</w:t>
      </w:r>
    </w:p>
    <w:p w:rsidR="00BC4C92" w:rsidRPr="00F1087F" w:rsidRDefault="00BC4C92" w:rsidP="00100425">
      <w:pPr>
        <w:autoSpaceDE w:val="0"/>
        <w:autoSpaceDN w:val="0"/>
        <w:adjustRightInd w:val="0"/>
        <w:ind w:left="540"/>
        <w:rPr>
          <w:rFonts w:ascii="Times New Roman" w:hAnsi="Times New Roman"/>
        </w:rPr>
      </w:pPr>
      <w:r w:rsidRPr="00F1087F">
        <w:rPr>
          <w:rFonts w:ascii="Times New Roman" w:hAnsi="Times New Roman"/>
        </w:rPr>
        <w:t>The improvements made to the permit are not significant changes</w:t>
      </w:r>
      <w:r w:rsidR="003044FA">
        <w:rPr>
          <w:rFonts w:ascii="Times New Roman" w:hAnsi="Times New Roman"/>
        </w:rPr>
        <w:t xml:space="preserve">.  The only changes </w:t>
      </w:r>
      <w:r w:rsidR="00B03C68">
        <w:rPr>
          <w:rFonts w:ascii="Times New Roman" w:hAnsi="Times New Roman"/>
        </w:rPr>
        <w:t xml:space="preserve">(improvements) </w:t>
      </w:r>
      <w:r w:rsidR="003044FA">
        <w:rPr>
          <w:rFonts w:ascii="Times New Roman" w:hAnsi="Times New Roman"/>
        </w:rPr>
        <w:t xml:space="preserve">made to the sections that include the </w:t>
      </w:r>
      <w:r w:rsidRPr="00F1087F">
        <w:rPr>
          <w:rFonts w:ascii="Times New Roman" w:hAnsi="Times New Roman"/>
        </w:rPr>
        <w:t xml:space="preserve">two vertical lime kilns </w:t>
      </w:r>
      <w:r w:rsidR="003044FA">
        <w:rPr>
          <w:rFonts w:ascii="Times New Roman" w:hAnsi="Times New Roman"/>
        </w:rPr>
        <w:t xml:space="preserve">are being made </w:t>
      </w:r>
      <w:r w:rsidR="00B03C68">
        <w:rPr>
          <w:rFonts w:ascii="Times New Roman" w:hAnsi="Times New Roman"/>
        </w:rPr>
        <w:t xml:space="preserve">after reviewing the </w:t>
      </w:r>
      <w:r w:rsidR="003044FA">
        <w:rPr>
          <w:rFonts w:ascii="Times New Roman" w:hAnsi="Times New Roman"/>
        </w:rPr>
        <w:t>changes suggested by Alpha3</w:t>
      </w:r>
      <w:r w:rsidRPr="00F1087F">
        <w:rPr>
          <w:rFonts w:ascii="Times New Roman" w:hAnsi="Times New Roman"/>
        </w:rPr>
        <w:t xml:space="preserve">.  Total project emissions will not increase </w:t>
      </w:r>
      <w:r w:rsidR="00531BBC">
        <w:rPr>
          <w:rFonts w:ascii="Times New Roman" w:hAnsi="Times New Roman"/>
        </w:rPr>
        <w:t xml:space="preserve">compared with the estimates given in the application or in the draft permit or the values used </w:t>
      </w:r>
      <w:r w:rsidR="00D326D1">
        <w:rPr>
          <w:rFonts w:ascii="Times New Roman" w:hAnsi="Times New Roman"/>
        </w:rPr>
        <w:t xml:space="preserve">by the applicant for </w:t>
      </w:r>
      <w:r w:rsidRPr="00F1087F">
        <w:rPr>
          <w:rFonts w:ascii="Times New Roman" w:hAnsi="Times New Roman"/>
        </w:rPr>
        <w:t>model</w:t>
      </w:r>
      <w:r w:rsidR="00D326D1">
        <w:rPr>
          <w:rFonts w:ascii="Times New Roman" w:hAnsi="Times New Roman"/>
        </w:rPr>
        <w:t>ing impacts</w:t>
      </w:r>
      <w:r w:rsidRPr="00F1087F">
        <w:rPr>
          <w:rFonts w:ascii="Times New Roman" w:hAnsi="Times New Roman"/>
        </w:rPr>
        <w:t xml:space="preserve">. </w:t>
      </w:r>
    </w:p>
    <w:p w:rsidR="00BC4C92" w:rsidRPr="002114FB" w:rsidRDefault="002114FB" w:rsidP="00CC7C53">
      <w:pPr>
        <w:pStyle w:val="ListParagraph"/>
        <w:numPr>
          <w:ilvl w:val="0"/>
          <w:numId w:val="44"/>
        </w:numPr>
        <w:autoSpaceDE w:val="0"/>
        <w:autoSpaceDN w:val="0"/>
        <w:adjustRightInd w:val="0"/>
        <w:ind w:left="540" w:hanging="540"/>
        <w:contextualSpacing w:val="0"/>
        <w:rPr>
          <w:rFonts w:ascii="Times New Roman" w:hAnsi="Times New Roman"/>
        </w:rPr>
      </w:pPr>
      <w:r w:rsidRPr="00F1087F">
        <w:rPr>
          <w:rFonts w:ascii="Times New Roman" w:hAnsi="Times New Roman"/>
        </w:rPr>
        <w:t>COMMENTS IN THE ENCLOSURE PROVIDED WITH THE COVER LETTER.</w:t>
      </w:r>
    </w:p>
    <w:p w:rsidR="00BC4C92" w:rsidRPr="00F1087F" w:rsidRDefault="00F37A7E" w:rsidP="00560F0F">
      <w:pPr>
        <w:pStyle w:val="ListParagraph"/>
        <w:numPr>
          <w:ilvl w:val="1"/>
          <w:numId w:val="33"/>
        </w:numPr>
        <w:tabs>
          <w:tab w:val="clear" w:pos="1440"/>
          <w:tab w:val="num" w:pos="720"/>
        </w:tabs>
        <w:autoSpaceDE w:val="0"/>
        <w:autoSpaceDN w:val="0"/>
        <w:adjustRightInd w:val="0"/>
        <w:ind w:left="540" w:hanging="540"/>
        <w:contextualSpacing w:val="0"/>
        <w:rPr>
          <w:rFonts w:ascii="Times New Roman" w:hAnsi="Times New Roman"/>
        </w:rPr>
      </w:pPr>
      <w:r w:rsidRPr="00F1087F">
        <w:rPr>
          <w:rFonts w:ascii="Times New Roman" w:hAnsi="Times New Roman"/>
          <w:u w:val="single"/>
        </w:rPr>
        <w:t>Significant Revisions to Permit's Section Related to Material Handling Sources</w:t>
      </w:r>
      <w:r w:rsidRPr="00F1087F">
        <w:rPr>
          <w:rFonts w:ascii="Times New Roman" w:hAnsi="Times New Roman"/>
        </w:rPr>
        <w:t xml:space="preserve">.  </w:t>
      </w:r>
      <w:r w:rsidRPr="00F1087F">
        <w:rPr>
          <w:rFonts w:ascii="Times New Roman" w:hAnsi="Times New Roman"/>
          <w:i/>
        </w:rPr>
        <w:t>FDEP has indicated that the Department is re-writing the Draft Permit, specifically the sections related to the Materials Handling Sources, Subpart OOO and Subpart AAAAA.  The Draft Permit fails to present sufficient information to demonstrate that the EPA Top-Down BACT Procedures were followed for establishing emission limits for the Material Handling Sources.  Further, the Draft Permit does not sufficiently identify the individual emission sources and specific emission limits that are to be enforceable in a manner that allows for review of such emission limits during the Public Comment period.  As a result of these significant deficiencies, the Draft Permit is not "complete"; and therefore, another Public Notice and Comment Period. The public should have an opportunity to review and provide comments on any significant changes to the Draft Permit.</w:t>
      </w:r>
    </w:p>
    <w:p w:rsidR="0053712D" w:rsidRPr="00F1087F" w:rsidRDefault="00100425" w:rsidP="003044FA">
      <w:pPr>
        <w:pStyle w:val="Default"/>
        <w:spacing w:after="120"/>
        <w:ind w:left="540"/>
        <w:rPr>
          <w:sz w:val="22"/>
          <w:szCs w:val="22"/>
        </w:rPr>
      </w:pPr>
      <w:r w:rsidRPr="00F1087F">
        <w:rPr>
          <w:sz w:val="22"/>
          <w:szCs w:val="22"/>
          <w:u w:val="single"/>
        </w:rPr>
        <w:t>Department Response</w:t>
      </w:r>
      <w:r w:rsidRPr="00F1087F">
        <w:rPr>
          <w:sz w:val="22"/>
          <w:szCs w:val="22"/>
        </w:rPr>
        <w:t xml:space="preserve">.  </w:t>
      </w:r>
      <w:r w:rsidR="003044FA">
        <w:rPr>
          <w:sz w:val="22"/>
          <w:szCs w:val="22"/>
        </w:rPr>
        <w:t>Refer to responses to comments A.1, A.2 and A.3 above.</w:t>
      </w:r>
    </w:p>
    <w:p w:rsidR="00100425" w:rsidRPr="00F1087F" w:rsidRDefault="00A9091A" w:rsidP="0093311D">
      <w:pPr>
        <w:pStyle w:val="ListParagraph"/>
        <w:numPr>
          <w:ilvl w:val="1"/>
          <w:numId w:val="33"/>
        </w:numPr>
        <w:tabs>
          <w:tab w:val="clear" w:pos="1440"/>
          <w:tab w:val="left" w:pos="540"/>
          <w:tab w:val="num" w:pos="720"/>
        </w:tabs>
        <w:autoSpaceDE w:val="0"/>
        <w:autoSpaceDN w:val="0"/>
        <w:adjustRightInd w:val="0"/>
        <w:ind w:left="540" w:hanging="540"/>
        <w:contextualSpacing w:val="0"/>
        <w:rPr>
          <w:rFonts w:ascii="Times New Roman" w:hAnsi="Times New Roman"/>
        </w:rPr>
      </w:pPr>
      <w:r w:rsidRPr="00F1087F">
        <w:rPr>
          <w:rFonts w:ascii="Times New Roman" w:hAnsi="Times New Roman"/>
          <w:u w:val="single"/>
        </w:rPr>
        <w:t xml:space="preserve">PSD Permit Issuance </w:t>
      </w:r>
      <w:r w:rsidR="001B31A8" w:rsidRPr="00F1087F">
        <w:rPr>
          <w:rFonts w:ascii="Times New Roman" w:hAnsi="Times New Roman"/>
          <w:u w:val="single"/>
        </w:rPr>
        <w:t>without</w:t>
      </w:r>
      <w:r w:rsidRPr="00F1087F">
        <w:rPr>
          <w:rFonts w:ascii="Times New Roman" w:hAnsi="Times New Roman"/>
          <w:u w:val="single"/>
        </w:rPr>
        <w:t xml:space="preserve"> Addressing </w:t>
      </w:r>
      <w:r w:rsidR="0093311D" w:rsidRPr="00F1087F">
        <w:rPr>
          <w:rFonts w:ascii="Times New Roman" w:hAnsi="Times New Roman"/>
          <w:u w:val="single"/>
        </w:rPr>
        <w:t xml:space="preserve">GHG </w:t>
      </w:r>
      <w:r w:rsidRPr="00F1087F">
        <w:rPr>
          <w:rFonts w:ascii="Times New Roman" w:hAnsi="Times New Roman"/>
          <w:u w:val="single"/>
        </w:rPr>
        <w:t>Emissions</w:t>
      </w:r>
      <w:r w:rsidR="0093311D" w:rsidRPr="00F1087F">
        <w:rPr>
          <w:rFonts w:ascii="Times New Roman" w:hAnsi="Times New Roman"/>
        </w:rPr>
        <w:t xml:space="preserve">. </w:t>
      </w:r>
      <w:r w:rsidR="0093311D" w:rsidRPr="00F1087F">
        <w:rPr>
          <w:rFonts w:ascii="Times New Roman" w:hAnsi="Times New Roman"/>
          <w:i/>
        </w:rPr>
        <w:t xml:space="preserve"> </w:t>
      </w:r>
      <w:r w:rsidRPr="00F1087F">
        <w:rPr>
          <w:rFonts w:ascii="Times New Roman" w:hAnsi="Times New Roman"/>
          <w:i/>
        </w:rPr>
        <w:t xml:space="preserve">The Draft Permit does not address </w:t>
      </w:r>
      <w:r w:rsidR="002C49F3">
        <w:rPr>
          <w:rFonts w:ascii="Times New Roman" w:hAnsi="Times New Roman"/>
          <w:i/>
        </w:rPr>
        <w:t>GHG</w:t>
      </w:r>
      <w:r w:rsidRPr="00F1087F">
        <w:rPr>
          <w:rFonts w:ascii="Times New Roman" w:hAnsi="Times New Roman"/>
          <w:i/>
        </w:rPr>
        <w:t xml:space="preserve"> emissions</w:t>
      </w:r>
      <w:r w:rsidR="0093311D" w:rsidRPr="00F1087F">
        <w:rPr>
          <w:rFonts w:ascii="Times New Roman" w:hAnsi="Times New Roman"/>
          <w:i/>
        </w:rPr>
        <w:t>…………  I</w:t>
      </w:r>
      <w:r w:rsidRPr="00F1087F">
        <w:rPr>
          <w:rFonts w:ascii="Times New Roman" w:hAnsi="Times New Roman"/>
          <w:i/>
        </w:rPr>
        <w:t xml:space="preserve">t is not clear in the Draft Permit how the Permit will be affected in the event that EPA does not agree with the process as presented in the Draft Permit, or if there are other factors that may change or affect the information presented in the Draft Permit. </w:t>
      </w:r>
      <w:r w:rsidR="0093311D" w:rsidRPr="00F1087F">
        <w:rPr>
          <w:rFonts w:ascii="Times New Roman" w:hAnsi="Times New Roman"/>
          <w:i/>
        </w:rPr>
        <w:t xml:space="preserve"> </w:t>
      </w:r>
      <w:r w:rsidRPr="00F1087F">
        <w:rPr>
          <w:rFonts w:ascii="Times New Roman" w:hAnsi="Times New Roman"/>
          <w:i/>
        </w:rPr>
        <w:t>The Public Notice and Comment Period and the public meeting should be scheduled after GHG emissions are incor</w:t>
      </w:r>
      <w:r w:rsidR="0093311D" w:rsidRPr="00F1087F">
        <w:rPr>
          <w:rFonts w:ascii="Times New Roman" w:hAnsi="Times New Roman"/>
          <w:i/>
        </w:rPr>
        <w:t xml:space="preserve">porated into the Draft Permit………….  </w:t>
      </w:r>
      <w:r w:rsidRPr="00F1087F">
        <w:rPr>
          <w:rFonts w:ascii="Times New Roman" w:hAnsi="Times New Roman"/>
          <w:i/>
        </w:rPr>
        <w:t>The public should have an opportunity to provide comments on the proposed GHG BACT determination and any other changes to the Draft Permit or Facility operations that may result from the GHG BACT.</w:t>
      </w:r>
    </w:p>
    <w:p w:rsidR="004A6C66" w:rsidRPr="00F1087F" w:rsidRDefault="0093311D" w:rsidP="00310DA5">
      <w:pPr>
        <w:pStyle w:val="Default"/>
        <w:spacing w:after="120"/>
        <w:ind w:left="540"/>
        <w:rPr>
          <w:sz w:val="22"/>
          <w:szCs w:val="22"/>
        </w:rPr>
      </w:pPr>
      <w:r w:rsidRPr="00F1087F">
        <w:rPr>
          <w:sz w:val="22"/>
          <w:szCs w:val="22"/>
          <w:u w:val="single"/>
        </w:rPr>
        <w:t>Department Response</w:t>
      </w:r>
      <w:r w:rsidRPr="00F1087F">
        <w:rPr>
          <w:sz w:val="22"/>
          <w:szCs w:val="22"/>
        </w:rPr>
        <w:t xml:space="preserve">.  EPA Region 4 lists seven GHG applications in its docket available at </w:t>
      </w:r>
      <w:r w:rsidR="00D326D1">
        <w:rPr>
          <w:sz w:val="22"/>
          <w:szCs w:val="22"/>
        </w:rPr>
        <w:br/>
      </w:r>
      <w:hyperlink r:id="rId25" w:history="1">
        <w:r w:rsidRPr="00F1087F">
          <w:rPr>
            <w:rStyle w:val="Hyperlink"/>
            <w:sz w:val="22"/>
            <w:szCs w:val="22"/>
          </w:rPr>
          <w:t>Link to Region 4 GHG Docket</w:t>
        </w:r>
      </w:hyperlink>
      <w:r w:rsidR="002C49F3">
        <w:t>.</w:t>
      </w:r>
      <w:r w:rsidRPr="00F1087F">
        <w:rPr>
          <w:sz w:val="22"/>
          <w:szCs w:val="22"/>
        </w:rPr>
        <w:t xml:space="preserve"> </w:t>
      </w:r>
      <w:r w:rsidR="00D326D1">
        <w:rPr>
          <w:sz w:val="22"/>
          <w:szCs w:val="22"/>
        </w:rPr>
        <w:t xml:space="preserve"> </w:t>
      </w:r>
      <w:r w:rsidR="004A6C66" w:rsidRPr="00F1087F">
        <w:rPr>
          <w:sz w:val="22"/>
          <w:szCs w:val="22"/>
        </w:rPr>
        <w:t>Recently, EPA issued Final GHG Permits to FPL Port Everglades, TECO Polk Power, and Shady Hills Power Company</w:t>
      </w:r>
      <w:r w:rsidR="001C15E3" w:rsidRPr="00F1087F">
        <w:rPr>
          <w:sz w:val="22"/>
          <w:szCs w:val="22"/>
        </w:rPr>
        <w:t>.  Each was issued after the D</w:t>
      </w:r>
      <w:r w:rsidR="004A6C66" w:rsidRPr="00F1087F">
        <w:rPr>
          <w:sz w:val="22"/>
          <w:szCs w:val="22"/>
        </w:rPr>
        <w:t>epartment had already issued air constructi</w:t>
      </w:r>
      <w:r w:rsidR="001C15E3" w:rsidRPr="00F1087F">
        <w:rPr>
          <w:sz w:val="22"/>
          <w:szCs w:val="22"/>
        </w:rPr>
        <w:t>on permits for the same project</w:t>
      </w:r>
      <w:r w:rsidR="004A6C66" w:rsidRPr="00F1087F">
        <w:rPr>
          <w:sz w:val="22"/>
          <w:szCs w:val="22"/>
        </w:rPr>
        <w:t xml:space="preserve"> to control emissions of other pollutants.  There have been no problems coordinating the efforts </w:t>
      </w:r>
      <w:r w:rsidR="00B03C68">
        <w:rPr>
          <w:sz w:val="22"/>
          <w:szCs w:val="22"/>
        </w:rPr>
        <w:t>of the Department and EPA.  F</w:t>
      </w:r>
      <w:r w:rsidR="00310DA5" w:rsidRPr="00F1087F">
        <w:rPr>
          <w:sz w:val="22"/>
          <w:szCs w:val="22"/>
        </w:rPr>
        <w:t xml:space="preserve">ew </w:t>
      </w:r>
      <w:r w:rsidR="004A6C66" w:rsidRPr="00F1087F">
        <w:rPr>
          <w:sz w:val="22"/>
          <w:szCs w:val="22"/>
        </w:rPr>
        <w:t xml:space="preserve">changes have been required in </w:t>
      </w:r>
      <w:r w:rsidR="00310DA5" w:rsidRPr="00F1087F">
        <w:rPr>
          <w:sz w:val="22"/>
          <w:szCs w:val="22"/>
        </w:rPr>
        <w:t xml:space="preserve">any </w:t>
      </w:r>
      <w:r w:rsidR="003044FA">
        <w:rPr>
          <w:sz w:val="22"/>
          <w:szCs w:val="22"/>
        </w:rPr>
        <w:t>Department f</w:t>
      </w:r>
      <w:r w:rsidR="004A6C66" w:rsidRPr="00F1087F">
        <w:rPr>
          <w:sz w:val="22"/>
          <w:szCs w:val="22"/>
        </w:rPr>
        <w:t xml:space="preserve">inal </w:t>
      </w:r>
      <w:r w:rsidR="003044FA">
        <w:rPr>
          <w:sz w:val="22"/>
          <w:szCs w:val="22"/>
        </w:rPr>
        <w:t>p</w:t>
      </w:r>
      <w:r w:rsidR="004A6C66" w:rsidRPr="00F1087F">
        <w:rPr>
          <w:sz w:val="22"/>
          <w:szCs w:val="22"/>
        </w:rPr>
        <w:t xml:space="preserve">ermit to comport with EPA’s </w:t>
      </w:r>
      <w:r w:rsidR="00310DA5" w:rsidRPr="00F1087F">
        <w:rPr>
          <w:sz w:val="22"/>
          <w:szCs w:val="22"/>
        </w:rPr>
        <w:t xml:space="preserve">GHG </w:t>
      </w:r>
      <w:r w:rsidR="004A6C66" w:rsidRPr="00F1087F">
        <w:rPr>
          <w:sz w:val="22"/>
          <w:szCs w:val="22"/>
        </w:rPr>
        <w:t>permits.</w:t>
      </w:r>
      <w:r w:rsidR="00A7452A" w:rsidRPr="00F1087F">
        <w:rPr>
          <w:sz w:val="22"/>
          <w:szCs w:val="22"/>
        </w:rPr>
        <w:t xml:space="preserve"> </w:t>
      </w:r>
    </w:p>
    <w:p w:rsidR="004A6C66" w:rsidRPr="00F1087F" w:rsidRDefault="004A6C66" w:rsidP="00310DA5">
      <w:pPr>
        <w:pStyle w:val="Default"/>
        <w:spacing w:after="120"/>
        <w:ind w:left="547"/>
        <w:rPr>
          <w:sz w:val="22"/>
          <w:szCs w:val="22"/>
        </w:rPr>
      </w:pPr>
      <w:r w:rsidRPr="00F1087F">
        <w:rPr>
          <w:sz w:val="22"/>
          <w:szCs w:val="22"/>
        </w:rPr>
        <w:t>The Department’s actions on the present PSD permit follow its rules and timelines.  The Department is confident that the public will have an opportunity to comment on a (future) GHG BACT determination</w:t>
      </w:r>
      <w:r w:rsidR="00D326D1">
        <w:rPr>
          <w:sz w:val="22"/>
          <w:szCs w:val="22"/>
        </w:rPr>
        <w:t>.  The public will also have the opportunity to comment on</w:t>
      </w:r>
      <w:r w:rsidRPr="00F1087F">
        <w:rPr>
          <w:sz w:val="22"/>
          <w:szCs w:val="22"/>
        </w:rPr>
        <w:t xml:space="preserve"> </w:t>
      </w:r>
      <w:r w:rsidR="001C15E3" w:rsidRPr="00F1087F">
        <w:rPr>
          <w:sz w:val="22"/>
          <w:szCs w:val="22"/>
        </w:rPr>
        <w:t>future modifications</w:t>
      </w:r>
      <w:r w:rsidRPr="00F1087F">
        <w:rPr>
          <w:sz w:val="22"/>
          <w:szCs w:val="22"/>
        </w:rPr>
        <w:t xml:space="preserve">, if any, </w:t>
      </w:r>
      <w:r w:rsidR="00D326D1">
        <w:rPr>
          <w:sz w:val="22"/>
          <w:szCs w:val="22"/>
        </w:rPr>
        <w:t xml:space="preserve">of the </w:t>
      </w:r>
      <w:r w:rsidRPr="00F1087F">
        <w:rPr>
          <w:sz w:val="22"/>
          <w:szCs w:val="22"/>
        </w:rPr>
        <w:t xml:space="preserve">Department’s </w:t>
      </w:r>
      <w:r w:rsidR="00D326D1">
        <w:rPr>
          <w:sz w:val="22"/>
          <w:szCs w:val="22"/>
        </w:rPr>
        <w:t>f</w:t>
      </w:r>
      <w:r w:rsidRPr="00F1087F">
        <w:rPr>
          <w:sz w:val="22"/>
          <w:szCs w:val="22"/>
        </w:rPr>
        <w:t xml:space="preserve">inal </w:t>
      </w:r>
      <w:r w:rsidR="00D326D1">
        <w:rPr>
          <w:sz w:val="22"/>
          <w:szCs w:val="22"/>
        </w:rPr>
        <w:t xml:space="preserve">permit </w:t>
      </w:r>
      <w:r w:rsidRPr="00F1087F">
        <w:rPr>
          <w:sz w:val="22"/>
          <w:szCs w:val="22"/>
        </w:rPr>
        <w:t xml:space="preserve">that might arise from the GHG BACT.  </w:t>
      </w:r>
    </w:p>
    <w:p w:rsidR="00100425" w:rsidRPr="00F1087F" w:rsidRDefault="001C15E3" w:rsidP="001C15E3">
      <w:pPr>
        <w:pStyle w:val="ListParagraph"/>
        <w:numPr>
          <w:ilvl w:val="1"/>
          <w:numId w:val="33"/>
        </w:numPr>
        <w:tabs>
          <w:tab w:val="clear" w:pos="1440"/>
          <w:tab w:val="left" w:pos="540"/>
          <w:tab w:val="num" w:pos="720"/>
        </w:tabs>
        <w:autoSpaceDE w:val="0"/>
        <w:autoSpaceDN w:val="0"/>
        <w:adjustRightInd w:val="0"/>
        <w:ind w:left="540" w:hanging="540"/>
        <w:contextualSpacing w:val="0"/>
        <w:rPr>
          <w:rFonts w:ascii="Times New Roman" w:hAnsi="Times New Roman"/>
        </w:rPr>
      </w:pPr>
      <w:r w:rsidRPr="00F1087F">
        <w:rPr>
          <w:rFonts w:ascii="Times New Roman" w:hAnsi="Times New Roman"/>
          <w:u w:val="single"/>
        </w:rPr>
        <w:t>Commencement of Construction</w:t>
      </w:r>
      <w:r w:rsidRPr="00F1087F">
        <w:rPr>
          <w:rFonts w:ascii="Times New Roman" w:hAnsi="Times New Roman"/>
        </w:rPr>
        <w:t xml:space="preserve">.  </w:t>
      </w:r>
      <w:r w:rsidR="00856AF6" w:rsidRPr="00F1087F">
        <w:rPr>
          <w:rFonts w:ascii="Times New Roman" w:hAnsi="Times New Roman"/>
          <w:i/>
        </w:rPr>
        <w:t xml:space="preserve">According to the EPA's Request for Additional Information </w:t>
      </w:r>
      <w:r w:rsidR="00FE62C7" w:rsidRPr="00F1087F">
        <w:rPr>
          <w:rFonts w:ascii="Times New Roman" w:hAnsi="Times New Roman"/>
          <w:i/>
        </w:rPr>
        <w:t xml:space="preserve">(RAI) </w:t>
      </w:r>
      <w:r w:rsidR="00856AF6" w:rsidRPr="00F1087F">
        <w:rPr>
          <w:rFonts w:ascii="Times New Roman" w:hAnsi="Times New Roman"/>
          <w:i/>
        </w:rPr>
        <w:t>letter dated April 17, 2013, the following information should be relied upon for clarification of when construction may begin:  § 52.21 (a)(2)(iii)</w:t>
      </w:r>
      <w:r w:rsidR="00FE62C7" w:rsidRPr="00F1087F">
        <w:rPr>
          <w:rFonts w:ascii="Times New Roman" w:hAnsi="Times New Roman"/>
          <w:i/>
        </w:rPr>
        <w:t xml:space="preserve"> ……………</w:t>
      </w:r>
      <w:r w:rsidRPr="00F1087F">
        <w:rPr>
          <w:rFonts w:ascii="Times New Roman" w:hAnsi="Times New Roman"/>
          <w:i/>
        </w:rPr>
        <w:t xml:space="preserve">Issuance of the Permit prior to the GHG emissions being permitted by EPA will start the </w:t>
      </w:r>
      <w:r w:rsidR="000E38F4" w:rsidRPr="00F1087F">
        <w:rPr>
          <w:rFonts w:ascii="Times New Roman" w:hAnsi="Times New Roman"/>
          <w:i/>
        </w:rPr>
        <w:t xml:space="preserve">(18 month) </w:t>
      </w:r>
      <w:r w:rsidRPr="00F1087F">
        <w:rPr>
          <w:rFonts w:ascii="Times New Roman" w:hAnsi="Times New Roman"/>
          <w:i/>
        </w:rPr>
        <w:t xml:space="preserve">timeline on the construction phase of the project; however, according to the EPA, the Facility will not be able to begin construction until the GHG emissions are permitted.  The Permit should include an enforceable permit limit that identifies when commencement of construction may begin </w:t>
      </w:r>
      <w:r w:rsidR="0093311D" w:rsidRPr="00F1087F">
        <w:rPr>
          <w:rFonts w:ascii="Times New Roman" w:hAnsi="Times New Roman"/>
          <w:i/>
        </w:rPr>
        <w:t>from the GHG BACT.</w:t>
      </w:r>
    </w:p>
    <w:p w:rsidR="000E38F4" w:rsidRPr="00F1087F" w:rsidRDefault="000E38F4" w:rsidP="00FE62C7">
      <w:pPr>
        <w:autoSpaceDE w:val="0"/>
        <w:autoSpaceDN w:val="0"/>
        <w:adjustRightInd w:val="0"/>
        <w:ind w:left="547"/>
        <w:rPr>
          <w:rFonts w:ascii="Times New Roman" w:hAnsi="Times New Roman"/>
          <w:color w:val="000000"/>
        </w:rPr>
      </w:pPr>
      <w:r w:rsidRPr="00F1087F">
        <w:rPr>
          <w:rFonts w:ascii="Times New Roman" w:hAnsi="Times New Roman"/>
          <w:u w:val="single"/>
        </w:rPr>
        <w:t>Department Response</w:t>
      </w:r>
      <w:r w:rsidRPr="00F1087F">
        <w:rPr>
          <w:rFonts w:ascii="Times New Roman" w:hAnsi="Times New Roman"/>
        </w:rPr>
        <w:t>.  Permit Appendix B</w:t>
      </w:r>
      <w:r w:rsidR="00B03C68">
        <w:rPr>
          <w:rFonts w:ascii="Times New Roman" w:hAnsi="Times New Roman"/>
        </w:rPr>
        <w:t>, Condition 3</w:t>
      </w:r>
      <w:r w:rsidRPr="00F1087F">
        <w:rPr>
          <w:rFonts w:ascii="Times New Roman" w:hAnsi="Times New Roman"/>
        </w:rPr>
        <w:t xml:space="preserve"> states “</w:t>
      </w:r>
      <w:r w:rsidRPr="00F1087F">
        <w:rPr>
          <w:rFonts w:ascii="Times New Roman" w:hAnsi="Times New Roman"/>
          <w:color w:val="000000"/>
        </w:rPr>
        <w:t xml:space="preserve">issuance of this </w:t>
      </w:r>
      <w:r w:rsidR="003044FA">
        <w:rPr>
          <w:rFonts w:ascii="Times New Roman" w:hAnsi="Times New Roman"/>
          <w:color w:val="000000"/>
        </w:rPr>
        <w:t xml:space="preserve">(Department) </w:t>
      </w:r>
      <w:r w:rsidRPr="00F1087F">
        <w:rPr>
          <w:rFonts w:ascii="Times New Roman" w:hAnsi="Times New Roman"/>
          <w:color w:val="000000"/>
        </w:rPr>
        <w:t xml:space="preserve">permit does not convey any vested rights or any exclusive privileges. </w:t>
      </w:r>
      <w:r w:rsidR="00A823DE" w:rsidRPr="00F1087F">
        <w:rPr>
          <w:rFonts w:ascii="Times New Roman" w:hAnsi="Times New Roman"/>
          <w:color w:val="000000"/>
        </w:rPr>
        <w:t xml:space="preserve"> </w:t>
      </w:r>
      <w:r w:rsidRPr="00F1087F">
        <w:rPr>
          <w:rFonts w:ascii="Times New Roman" w:hAnsi="Times New Roman"/>
          <w:color w:val="000000"/>
        </w:rPr>
        <w:t>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0E38F4" w:rsidRPr="00F1087F" w:rsidRDefault="00142D3F" w:rsidP="00142D3F">
      <w:pPr>
        <w:autoSpaceDE w:val="0"/>
        <w:autoSpaceDN w:val="0"/>
        <w:adjustRightInd w:val="0"/>
        <w:ind w:left="547"/>
        <w:rPr>
          <w:rFonts w:ascii="Times New Roman" w:hAnsi="Times New Roman"/>
          <w:color w:val="000000"/>
        </w:rPr>
      </w:pPr>
      <w:r>
        <w:rPr>
          <w:rFonts w:ascii="Times New Roman" w:hAnsi="Times New Roman"/>
          <w:color w:val="000000"/>
        </w:rPr>
        <w:t xml:space="preserve">The applicant applied to the Department for a permit to construct a source, but </w:t>
      </w:r>
      <w:r w:rsidR="002B3DB4">
        <w:rPr>
          <w:rFonts w:ascii="Times New Roman" w:hAnsi="Times New Roman"/>
          <w:color w:val="000000"/>
        </w:rPr>
        <w:t xml:space="preserve">the applicant </w:t>
      </w:r>
      <w:r>
        <w:rPr>
          <w:rFonts w:ascii="Times New Roman" w:hAnsi="Times New Roman"/>
          <w:color w:val="000000"/>
        </w:rPr>
        <w:t xml:space="preserve">clearly won’t construct until it obtains all permits.  </w:t>
      </w:r>
      <w:r w:rsidRPr="00142D3F">
        <w:rPr>
          <w:rFonts w:ascii="Times New Roman" w:hAnsi="Times New Roman"/>
          <w:color w:val="000000"/>
        </w:rPr>
        <w:t>Permit Section B, Condition 8, Source Obligation, includes the Department’s enforceable condition requiring commencement of construction</w:t>
      </w:r>
      <w:r>
        <w:rPr>
          <w:rFonts w:ascii="Times New Roman" w:hAnsi="Times New Roman"/>
          <w:color w:val="000000"/>
        </w:rPr>
        <w:t xml:space="preserve"> within 18 months following receipt of the permit</w:t>
      </w:r>
      <w:r w:rsidRPr="00142D3F">
        <w:rPr>
          <w:rFonts w:ascii="Times New Roman" w:hAnsi="Times New Roman"/>
          <w:color w:val="000000"/>
        </w:rPr>
        <w:t xml:space="preserve">.  The requirements </w:t>
      </w:r>
      <w:r>
        <w:rPr>
          <w:rFonts w:ascii="Times New Roman" w:hAnsi="Times New Roman"/>
          <w:color w:val="000000"/>
        </w:rPr>
        <w:t>in th</w:t>
      </w:r>
      <w:r w:rsidR="002B3DB4">
        <w:rPr>
          <w:rFonts w:ascii="Times New Roman" w:hAnsi="Times New Roman"/>
          <w:color w:val="000000"/>
        </w:rPr>
        <w:t xml:space="preserve">is </w:t>
      </w:r>
      <w:r>
        <w:rPr>
          <w:rFonts w:ascii="Times New Roman" w:hAnsi="Times New Roman"/>
          <w:color w:val="000000"/>
        </w:rPr>
        <w:t>final PSD permit can be fully reconciled with the requirements of a future GHG PSD permit during or following the issuance of the latter permit.</w:t>
      </w:r>
      <w:r w:rsidRPr="00142D3F">
        <w:rPr>
          <w:rFonts w:ascii="Times New Roman" w:hAnsi="Times New Roman"/>
          <w:color w:val="000000"/>
        </w:rPr>
        <w:t xml:space="preserve">  No change is </w:t>
      </w:r>
      <w:r w:rsidR="002B3DB4">
        <w:rPr>
          <w:rFonts w:ascii="Times New Roman" w:hAnsi="Times New Roman"/>
          <w:color w:val="000000"/>
        </w:rPr>
        <w:t xml:space="preserve">yet </w:t>
      </w:r>
      <w:r>
        <w:rPr>
          <w:rFonts w:ascii="Times New Roman" w:hAnsi="Times New Roman"/>
          <w:color w:val="000000"/>
        </w:rPr>
        <w:t xml:space="preserve">indicated or </w:t>
      </w:r>
      <w:r w:rsidRPr="00142D3F">
        <w:rPr>
          <w:rFonts w:ascii="Times New Roman" w:hAnsi="Times New Roman"/>
          <w:color w:val="000000"/>
        </w:rPr>
        <w:t>required in the Department’s present permit.</w:t>
      </w:r>
    </w:p>
    <w:p w:rsidR="001C15E3" w:rsidRPr="00F1087F" w:rsidRDefault="00A823DE" w:rsidP="00A823DE">
      <w:pPr>
        <w:pStyle w:val="ListParagraph"/>
        <w:numPr>
          <w:ilvl w:val="1"/>
          <w:numId w:val="33"/>
        </w:numPr>
        <w:tabs>
          <w:tab w:val="clear" w:pos="1440"/>
          <w:tab w:val="left" w:pos="540"/>
          <w:tab w:val="num" w:pos="720"/>
        </w:tabs>
        <w:autoSpaceDE w:val="0"/>
        <w:autoSpaceDN w:val="0"/>
        <w:adjustRightInd w:val="0"/>
        <w:ind w:left="540" w:hanging="540"/>
        <w:contextualSpacing w:val="0"/>
        <w:rPr>
          <w:rFonts w:ascii="Times New Roman" w:hAnsi="Times New Roman"/>
        </w:rPr>
      </w:pPr>
      <w:r w:rsidRPr="00F1087F">
        <w:rPr>
          <w:rFonts w:ascii="Times New Roman" w:hAnsi="Times New Roman"/>
          <w:u w:val="single"/>
        </w:rPr>
        <w:t>Draft Permit Emissions Standards for the Vertical Lime Kilns (EU</w:t>
      </w:r>
      <w:r w:rsidR="002C49F3">
        <w:rPr>
          <w:rFonts w:ascii="Times New Roman" w:hAnsi="Times New Roman"/>
          <w:u w:val="single"/>
        </w:rPr>
        <w:t xml:space="preserve"> </w:t>
      </w:r>
      <w:r w:rsidRPr="00F1087F">
        <w:rPr>
          <w:rFonts w:ascii="Times New Roman" w:hAnsi="Times New Roman"/>
          <w:u w:val="single"/>
        </w:rPr>
        <w:t>001 and EU</w:t>
      </w:r>
      <w:r w:rsidR="002C49F3">
        <w:rPr>
          <w:rFonts w:ascii="Times New Roman" w:hAnsi="Times New Roman"/>
          <w:u w:val="single"/>
        </w:rPr>
        <w:t xml:space="preserve"> </w:t>
      </w:r>
      <w:r w:rsidRPr="00F1087F">
        <w:rPr>
          <w:rFonts w:ascii="Times New Roman" w:hAnsi="Times New Roman"/>
          <w:u w:val="single"/>
        </w:rPr>
        <w:t>002)</w:t>
      </w:r>
      <w:r w:rsidRPr="00F1087F">
        <w:rPr>
          <w:rFonts w:ascii="Times New Roman" w:hAnsi="Times New Roman"/>
        </w:rPr>
        <w:t xml:space="preserve">.  </w:t>
      </w:r>
      <w:r w:rsidRPr="00F1087F">
        <w:rPr>
          <w:rFonts w:ascii="Times New Roman" w:hAnsi="Times New Roman"/>
          <w:i/>
        </w:rPr>
        <w:t>The Emissions Standards presented in Section 3 of the Draft Permit do not specifically limit emissions on a pound per hour (lb</w:t>
      </w:r>
      <w:r w:rsidR="00D23A20">
        <w:rPr>
          <w:rFonts w:ascii="Times New Roman" w:hAnsi="Times New Roman"/>
          <w:i/>
        </w:rPr>
        <w:t>/hour</w:t>
      </w:r>
      <w:r w:rsidRPr="00F1087F">
        <w:rPr>
          <w:rFonts w:ascii="Times New Roman" w:hAnsi="Times New Roman"/>
          <w:i/>
        </w:rPr>
        <w:t>) basis for NO</w:t>
      </w:r>
      <w:r w:rsidRPr="00F1087F">
        <w:rPr>
          <w:rFonts w:ascii="Times New Roman" w:hAnsi="Times New Roman"/>
          <w:i/>
          <w:vertAlign w:val="subscript"/>
        </w:rPr>
        <w:t>X</w:t>
      </w:r>
      <w:r w:rsidRPr="00F1087F">
        <w:rPr>
          <w:rFonts w:ascii="Times New Roman" w:hAnsi="Times New Roman"/>
          <w:i/>
        </w:rPr>
        <w:t>, SO</w:t>
      </w:r>
      <w:r w:rsidRPr="00F1087F">
        <w:rPr>
          <w:rFonts w:ascii="Times New Roman" w:hAnsi="Times New Roman"/>
          <w:i/>
          <w:vertAlign w:val="subscript"/>
        </w:rPr>
        <w:t>2</w:t>
      </w:r>
      <w:r w:rsidRPr="00F1087F">
        <w:rPr>
          <w:rFonts w:ascii="Times New Roman" w:hAnsi="Times New Roman"/>
          <w:i/>
        </w:rPr>
        <w:t xml:space="preserve"> and CO or on a 24-hour basis for PM</w:t>
      </w:r>
      <w:r w:rsidRPr="00F1087F">
        <w:rPr>
          <w:rFonts w:ascii="Times New Roman" w:hAnsi="Times New Roman"/>
          <w:i/>
          <w:vertAlign w:val="subscript"/>
        </w:rPr>
        <w:t>10</w:t>
      </w:r>
      <w:r w:rsidRPr="00F1087F">
        <w:rPr>
          <w:rFonts w:ascii="Times New Roman" w:hAnsi="Times New Roman"/>
          <w:i/>
        </w:rPr>
        <w:t>/PM</w:t>
      </w:r>
      <w:r w:rsidRPr="00F1087F">
        <w:rPr>
          <w:rFonts w:ascii="Times New Roman" w:hAnsi="Times New Roman"/>
          <w:i/>
          <w:vertAlign w:val="subscript"/>
        </w:rPr>
        <w:t>2.5</w:t>
      </w:r>
      <w:r w:rsidR="008118DF" w:rsidRPr="00F1087F">
        <w:rPr>
          <w:rFonts w:ascii="Times New Roman" w:hAnsi="Times New Roman"/>
          <w:i/>
        </w:rPr>
        <w:t>…………..</w:t>
      </w:r>
      <w:r w:rsidRPr="00F1087F">
        <w:rPr>
          <w:rFonts w:ascii="Times New Roman" w:hAnsi="Times New Roman"/>
          <w:i/>
        </w:rPr>
        <w:t xml:space="preserve">The emission limits for point sources may also be represented as a concentration limit but only if an associated maximum flow rate for each source is included as an enforceable condition of the Permit.  Without short-term emissions limits for each pollutant, there is no way of ensuring protection of the NAAQS and PSD Increment limits. </w:t>
      </w:r>
    </w:p>
    <w:p w:rsidR="008118DF" w:rsidRPr="00F1087F" w:rsidRDefault="00A823DE" w:rsidP="00A823DE">
      <w:pPr>
        <w:autoSpaceDE w:val="0"/>
        <w:autoSpaceDN w:val="0"/>
        <w:adjustRightInd w:val="0"/>
        <w:ind w:left="540"/>
        <w:rPr>
          <w:rFonts w:ascii="Times New Roman" w:hAnsi="Times New Roman"/>
        </w:rPr>
      </w:pPr>
      <w:r w:rsidRPr="00F1087F">
        <w:rPr>
          <w:rFonts w:ascii="Times New Roman" w:hAnsi="Times New Roman"/>
          <w:u w:val="single"/>
        </w:rPr>
        <w:t>Department Response</w:t>
      </w:r>
      <w:r w:rsidRPr="00F1087F">
        <w:rPr>
          <w:rFonts w:ascii="Times New Roman" w:hAnsi="Times New Roman"/>
        </w:rPr>
        <w:t xml:space="preserve">.  The </w:t>
      </w:r>
      <w:r w:rsidR="008118DF" w:rsidRPr="00F1087F">
        <w:rPr>
          <w:rFonts w:ascii="Times New Roman" w:hAnsi="Times New Roman"/>
        </w:rPr>
        <w:t xml:space="preserve">enforceable </w:t>
      </w:r>
      <w:r w:rsidRPr="00F1087F">
        <w:rPr>
          <w:rFonts w:ascii="Times New Roman" w:hAnsi="Times New Roman"/>
        </w:rPr>
        <w:t xml:space="preserve">concentration-based limits in mass per unit volume at </w:t>
      </w:r>
      <w:r w:rsidR="008118DF" w:rsidRPr="00F1087F">
        <w:rPr>
          <w:rFonts w:ascii="Times New Roman" w:hAnsi="Times New Roman"/>
        </w:rPr>
        <w:t>standard conditions</w:t>
      </w:r>
      <w:r w:rsidRPr="00F1087F">
        <w:rPr>
          <w:rFonts w:ascii="Times New Roman" w:hAnsi="Times New Roman"/>
        </w:rPr>
        <w:t xml:space="preserve">, coupled with </w:t>
      </w:r>
      <w:r w:rsidR="008118DF" w:rsidRPr="00F1087F">
        <w:rPr>
          <w:rFonts w:ascii="Times New Roman" w:hAnsi="Times New Roman"/>
        </w:rPr>
        <w:t xml:space="preserve">fuel and limestone characteristics and enforceable lime </w:t>
      </w:r>
      <w:r w:rsidRPr="00F1087F">
        <w:rPr>
          <w:rFonts w:ascii="Times New Roman" w:hAnsi="Times New Roman"/>
        </w:rPr>
        <w:t xml:space="preserve">production limitations </w:t>
      </w:r>
      <w:r w:rsidR="008118DF" w:rsidRPr="00F1087F">
        <w:rPr>
          <w:rFonts w:ascii="Times New Roman" w:hAnsi="Times New Roman"/>
        </w:rPr>
        <w:t xml:space="preserve">also </w:t>
      </w:r>
      <w:r w:rsidR="002B3DB4">
        <w:rPr>
          <w:rFonts w:ascii="Times New Roman" w:hAnsi="Times New Roman"/>
        </w:rPr>
        <w:t xml:space="preserve">practicably </w:t>
      </w:r>
      <w:r w:rsidRPr="00F1087F">
        <w:rPr>
          <w:rFonts w:ascii="Times New Roman" w:hAnsi="Times New Roman"/>
        </w:rPr>
        <w:t xml:space="preserve">limit lb/hour emissions.  </w:t>
      </w:r>
      <w:r w:rsidR="008118DF" w:rsidRPr="00F1087F">
        <w:rPr>
          <w:rFonts w:ascii="Times New Roman" w:hAnsi="Times New Roman"/>
        </w:rPr>
        <w:t>The Department is confident that the project will not cause or contribute to a violation of NAAQS and PSD increments.</w:t>
      </w:r>
    </w:p>
    <w:p w:rsidR="00546250" w:rsidRPr="00F1087F" w:rsidRDefault="00196EB3" w:rsidP="00214EC8">
      <w:pPr>
        <w:pStyle w:val="ListParagraph"/>
        <w:numPr>
          <w:ilvl w:val="1"/>
          <w:numId w:val="33"/>
        </w:numPr>
        <w:tabs>
          <w:tab w:val="clear" w:pos="1440"/>
          <w:tab w:val="left" w:pos="540"/>
          <w:tab w:val="num" w:pos="720"/>
        </w:tabs>
        <w:autoSpaceDE w:val="0"/>
        <w:autoSpaceDN w:val="0"/>
        <w:adjustRightInd w:val="0"/>
        <w:ind w:left="540" w:hanging="540"/>
        <w:contextualSpacing w:val="0"/>
        <w:rPr>
          <w:rFonts w:ascii="Times New Roman" w:hAnsi="Times New Roman"/>
        </w:rPr>
      </w:pPr>
      <w:r w:rsidRPr="00F1087F">
        <w:rPr>
          <w:rFonts w:ascii="Times New Roman" w:hAnsi="Times New Roman"/>
          <w:bCs/>
          <w:u w:val="single"/>
        </w:rPr>
        <w:t>PM</w:t>
      </w:r>
      <w:r w:rsidRPr="00F1087F">
        <w:rPr>
          <w:rFonts w:ascii="Times New Roman" w:hAnsi="Times New Roman"/>
          <w:bCs/>
          <w:u w:val="single"/>
          <w:vertAlign w:val="subscript"/>
        </w:rPr>
        <w:t>10</w:t>
      </w:r>
      <w:r w:rsidRPr="00F1087F">
        <w:rPr>
          <w:rFonts w:ascii="Times New Roman" w:hAnsi="Times New Roman"/>
          <w:bCs/>
          <w:u w:val="single"/>
        </w:rPr>
        <w:t xml:space="preserve"> and PM</w:t>
      </w:r>
      <w:r w:rsidRPr="00F1087F">
        <w:rPr>
          <w:rFonts w:ascii="Times New Roman" w:hAnsi="Times New Roman"/>
          <w:bCs/>
          <w:u w:val="single"/>
          <w:vertAlign w:val="subscript"/>
        </w:rPr>
        <w:t>2.5</w:t>
      </w:r>
      <w:r w:rsidRPr="00F1087F">
        <w:rPr>
          <w:rFonts w:ascii="Times New Roman" w:hAnsi="Times New Roman"/>
          <w:bCs/>
          <w:u w:val="single"/>
        </w:rPr>
        <w:t xml:space="preserve"> Condensable Emissions Standards</w:t>
      </w:r>
      <w:r w:rsidRPr="00F1087F">
        <w:rPr>
          <w:rFonts w:ascii="Times New Roman" w:hAnsi="Times New Roman"/>
        </w:rPr>
        <w:t xml:space="preserve">.  </w:t>
      </w:r>
      <w:r w:rsidR="00546250" w:rsidRPr="00F1087F">
        <w:rPr>
          <w:rFonts w:ascii="Times New Roman" w:hAnsi="Times New Roman"/>
          <w:i/>
        </w:rPr>
        <w:t>(Per Department rules) t</w:t>
      </w:r>
      <w:r w:rsidR="00496558" w:rsidRPr="00F1087F">
        <w:rPr>
          <w:rFonts w:ascii="Times New Roman" w:hAnsi="Times New Roman"/>
          <w:i/>
        </w:rPr>
        <w:t xml:space="preserve">he Permit should include both filterable and condensable particulate matter in the BACT limits in Section 3.  </w:t>
      </w:r>
      <w:r w:rsidR="00546250" w:rsidRPr="00F1087F">
        <w:rPr>
          <w:rFonts w:ascii="Times New Roman" w:hAnsi="Times New Roman"/>
          <w:i/>
        </w:rPr>
        <w:t xml:space="preserve">The Permit should also specify appropriate emissions test methods to measure both components.  </w:t>
      </w:r>
    </w:p>
    <w:p w:rsidR="00546250" w:rsidRPr="00F1087F" w:rsidRDefault="00546250" w:rsidP="00546250">
      <w:pPr>
        <w:tabs>
          <w:tab w:val="left" w:pos="540"/>
        </w:tabs>
        <w:autoSpaceDE w:val="0"/>
        <w:autoSpaceDN w:val="0"/>
        <w:adjustRightInd w:val="0"/>
        <w:ind w:left="540"/>
        <w:rPr>
          <w:rFonts w:ascii="Times New Roman" w:hAnsi="Times New Roman"/>
          <w:i/>
        </w:rPr>
      </w:pPr>
      <w:r w:rsidRPr="00F1087F">
        <w:rPr>
          <w:rFonts w:ascii="Times New Roman" w:hAnsi="Times New Roman"/>
          <w:i/>
        </w:rPr>
        <w:t xml:space="preserve">The rationale provided by Alpha3 is </w:t>
      </w:r>
      <w:r w:rsidR="0046587E">
        <w:rPr>
          <w:rFonts w:ascii="Times New Roman" w:hAnsi="Times New Roman"/>
          <w:i/>
        </w:rPr>
        <w:t xml:space="preserve">as follows:  </w:t>
      </w:r>
      <w:r w:rsidRPr="00F1087F">
        <w:rPr>
          <w:rFonts w:ascii="Times New Roman" w:hAnsi="Times New Roman"/>
          <w:i/>
        </w:rPr>
        <w:t>The Draft Permit does indicate that “NO</w:t>
      </w:r>
      <w:r w:rsidRPr="00F1087F">
        <w:rPr>
          <w:rFonts w:ascii="Times New Roman" w:hAnsi="Times New Roman"/>
          <w:i/>
          <w:vertAlign w:val="subscript"/>
        </w:rPr>
        <w:t>X</w:t>
      </w:r>
      <w:r w:rsidRPr="00F1087F">
        <w:rPr>
          <w:rFonts w:ascii="Times New Roman" w:hAnsi="Times New Roman"/>
          <w:i/>
        </w:rPr>
        <w:t xml:space="preserve"> is a precursor of the condensable portions of PM</w:t>
      </w:r>
      <w:r w:rsidRPr="00F1087F">
        <w:rPr>
          <w:rFonts w:ascii="Times New Roman" w:hAnsi="Times New Roman"/>
          <w:i/>
          <w:vertAlign w:val="subscript"/>
        </w:rPr>
        <w:t>10</w:t>
      </w:r>
      <w:r w:rsidRPr="00F1087F">
        <w:rPr>
          <w:rFonts w:ascii="Times New Roman" w:hAnsi="Times New Roman"/>
          <w:i/>
        </w:rPr>
        <w:t xml:space="preserve"> and PM</w:t>
      </w:r>
      <w:r w:rsidRPr="00F1087F">
        <w:rPr>
          <w:rFonts w:ascii="Times New Roman" w:hAnsi="Times New Roman"/>
          <w:i/>
          <w:vertAlign w:val="subscript"/>
        </w:rPr>
        <w:t>2.5</w:t>
      </w:r>
      <w:r w:rsidRPr="00F1087F">
        <w:rPr>
          <w:rFonts w:ascii="Times New Roman" w:hAnsi="Times New Roman"/>
          <w:i/>
        </w:rPr>
        <w:t xml:space="preserve">. </w:t>
      </w:r>
      <w:r w:rsidR="0046587E">
        <w:rPr>
          <w:rFonts w:ascii="Times New Roman" w:hAnsi="Times New Roman"/>
          <w:i/>
        </w:rPr>
        <w:t xml:space="preserve"> </w:t>
      </w:r>
      <w:r w:rsidRPr="00F1087F">
        <w:rPr>
          <w:rFonts w:ascii="Times New Roman" w:hAnsi="Times New Roman"/>
          <w:i/>
        </w:rPr>
        <w:t>Therefore, the NO</w:t>
      </w:r>
      <w:r w:rsidR="0046587E" w:rsidRPr="0046587E">
        <w:rPr>
          <w:rFonts w:ascii="Times New Roman" w:hAnsi="Times New Roman"/>
          <w:i/>
          <w:vertAlign w:val="subscript"/>
        </w:rPr>
        <w:t>X</w:t>
      </w:r>
      <w:r w:rsidRPr="00F1087F">
        <w:rPr>
          <w:rFonts w:ascii="Times New Roman" w:hAnsi="Times New Roman"/>
          <w:i/>
        </w:rPr>
        <w:t xml:space="preserve"> BACT determination is part of the BACT for PM</w:t>
      </w:r>
      <w:r w:rsidRPr="00F1087F">
        <w:rPr>
          <w:rFonts w:ascii="Times New Roman" w:hAnsi="Times New Roman"/>
          <w:i/>
          <w:vertAlign w:val="subscript"/>
        </w:rPr>
        <w:t xml:space="preserve">10 </w:t>
      </w:r>
      <w:r w:rsidRPr="00F1087F">
        <w:rPr>
          <w:rFonts w:ascii="Times New Roman" w:hAnsi="Times New Roman"/>
          <w:i/>
        </w:rPr>
        <w:t>and PM</w:t>
      </w:r>
      <w:r w:rsidRPr="00F1087F">
        <w:rPr>
          <w:rFonts w:ascii="Times New Roman" w:hAnsi="Times New Roman"/>
          <w:i/>
          <w:vertAlign w:val="subscript"/>
        </w:rPr>
        <w:t>2.5</w:t>
      </w:r>
      <w:r w:rsidRPr="00F1087F">
        <w:rPr>
          <w:rFonts w:ascii="Times New Roman" w:hAnsi="Times New Roman"/>
          <w:i/>
        </w:rPr>
        <w:t>” and “Most condensable PM</w:t>
      </w:r>
      <w:r w:rsidRPr="00F1087F">
        <w:rPr>
          <w:rFonts w:ascii="Times New Roman" w:hAnsi="Times New Roman"/>
          <w:i/>
          <w:vertAlign w:val="subscript"/>
        </w:rPr>
        <w:t>10</w:t>
      </w:r>
      <w:r w:rsidRPr="00F1087F">
        <w:rPr>
          <w:rFonts w:ascii="Times New Roman" w:hAnsi="Times New Roman"/>
          <w:i/>
        </w:rPr>
        <w:t xml:space="preserve"> and PM</w:t>
      </w:r>
      <w:r w:rsidRPr="00F1087F">
        <w:rPr>
          <w:rFonts w:ascii="Times New Roman" w:hAnsi="Times New Roman"/>
          <w:i/>
          <w:vertAlign w:val="subscript"/>
        </w:rPr>
        <w:t>2.5</w:t>
      </w:r>
      <w:r w:rsidRPr="00F1087F">
        <w:rPr>
          <w:rFonts w:ascii="Times New Roman" w:hAnsi="Times New Roman"/>
          <w:i/>
        </w:rPr>
        <w:t xml:space="preserve"> emissions from the Jacksonville Lime project will be caused by SO</w:t>
      </w:r>
      <w:r w:rsidRPr="00F1087F">
        <w:rPr>
          <w:rFonts w:ascii="Times New Roman" w:hAnsi="Times New Roman"/>
          <w:i/>
          <w:vertAlign w:val="subscript"/>
        </w:rPr>
        <w:t xml:space="preserve">2 </w:t>
      </w:r>
      <w:r w:rsidRPr="00F1087F">
        <w:rPr>
          <w:rFonts w:ascii="Times New Roman" w:hAnsi="Times New Roman"/>
          <w:i/>
        </w:rPr>
        <w:t>conversion to sulfur trioxide (SO</w:t>
      </w:r>
      <w:r w:rsidRPr="00F1087F">
        <w:rPr>
          <w:rFonts w:ascii="Times New Roman" w:hAnsi="Times New Roman"/>
          <w:i/>
          <w:vertAlign w:val="subscript"/>
        </w:rPr>
        <w:t>3</w:t>
      </w:r>
      <w:r w:rsidRPr="00F1087F">
        <w:rPr>
          <w:rFonts w:ascii="Times New Roman" w:hAnsi="Times New Roman"/>
          <w:i/>
        </w:rPr>
        <w:t xml:space="preserve">) in an excess air environment and then to sulfuric acid mist (SAM)…”. </w:t>
      </w:r>
      <w:r w:rsidR="0046587E">
        <w:rPr>
          <w:rFonts w:ascii="Times New Roman" w:hAnsi="Times New Roman"/>
          <w:i/>
        </w:rPr>
        <w:t xml:space="preserve"> </w:t>
      </w:r>
      <w:r w:rsidRPr="00F1087F">
        <w:rPr>
          <w:rFonts w:ascii="Times New Roman" w:hAnsi="Times New Roman"/>
          <w:i/>
        </w:rPr>
        <w:t xml:space="preserve">These two pollutants do not account for the entire condensable portion, which is comprised of compounds such as ammoniated chlorides, sulfates, nitrates, </w:t>
      </w:r>
      <w:r w:rsidR="00AC5478">
        <w:rPr>
          <w:rFonts w:ascii="Times New Roman" w:hAnsi="Times New Roman"/>
          <w:i/>
        </w:rPr>
        <w:t>volatile organic compounds (</w:t>
      </w:r>
      <w:r w:rsidRPr="00F1087F">
        <w:rPr>
          <w:rFonts w:ascii="Times New Roman" w:hAnsi="Times New Roman"/>
          <w:i/>
        </w:rPr>
        <w:t>VOC</w:t>
      </w:r>
      <w:r w:rsidR="00AC5478">
        <w:rPr>
          <w:rFonts w:ascii="Times New Roman" w:hAnsi="Times New Roman"/>
          <w:i/>
        </w:rPr>
        <w:t>)</w:t>
      </w:r>
      <w:r w:rsidRPr="00F1087F">
        <w:rPr>
          <w:rFonts w:ascii="Times New Roman" w:hAnsi="Times New Roman"/>
          <w:i/>
        </w:rPr>
        <w:t xml:space="preserve"> and other such species condensing at low temperature.</w:t>
      </w:r>
    </w:p>
    <w:p w:rsidR="00214EC8" w:rsidRPr="00F1087F" w:rsidRDefault="00496558" w:rsidP="00496558">
      <w:pPr>
        <w:tabs>
          <w:tab w:val="left" w:pos="540"/>
        </w:tabs>
        <w:autoSpaceDE w:val="0"/>
        <w:autoSpaceDN w:val="0"/>
        <w:adjustRightInd w:val="0"/>
        <w:ind w:left="540"/>
        <w:rPr>
          <w:rFonts w:ascii="Times New Roman" w:hAnsi="Times New Roman"/>
        </w:rPr>
      </w:pPr>
      <w:r w:rsidRPr="00F1087F">
        <w:rPr>
          <w:rFonts w:ascii="Times New Roman" w:hAnsi="Times New Roman"/>
          <w:u w:val="single"/>
        </w:rPr>
        <w:t>Department Response</w:t>
      </w:r>
      <w:r w:rsidRPr="00F1087F">
        <w:rPr>
          <w:rFonts w:ascii="Times New Roman" w:hAnsi="Times New Roman"/>
        </w:rPr>
        <w:t xml:space="preserve">.  </w:t>
      </w:r>
      <w:r w:rsidR="00E20A46" w:rsidRPr="00F1087F">
        <w:rPr>
          <w:rFonts w:ascii="Times New Roman" w:hAnsi="Times New Roman"/>
        </w:rPr>
        <w:t xml:space="preserve">The Department required testing for PM </w:t>
      </w:r>
      <w:r w:rsidR="0046587E">
        <w:rPr>
          <w:rFonts w:ascii="Times New Roman" w:hAnsi="Times New Roman"/>
        </w:rPr>
        <w:t>at two different temperatures f</w:t>
      </w:r>
      <w:r w:rsidR="00E20A46" w:rsidRPr="00F1087F">
        <w:rPr>
          <w:rFonts w:ascii="Times New Roman" w:hAnsi="Times New Roman"/>
        </w:rPr>
        <w:t>r</w:t>
      </w:r>
      <w:r w:rsidR="0046587E">
        <w:rPr>
          <w:rFonts w:ascii="Times New Roman" w:hAnsi="Times New Roman"/>
        </w:rPr>
        <w:t>o</w:t>
      </w:r>
      <w:r w:rsidR="00E20A46" w:rsidRPr="00F1087F">
        <w:rPr>
          <w:rFonts w:ascii="Times New Roman" w:hAnsi="Times New Roman"/>
        </w:rPr>
        <w:t>m the kilns.  The higher temperature will capture discrete, direct filterable PM (including PM</w:t>
      </w:r>
      <w:r w:rsidR="00E20A46" w:rsidRPr="00F1087F">
        <w:rPr>
          <w:rFonts w:ascii="Times New Roman" w:hAnsi="Times New Roman"/>
          <w:vertAlign w:val="subscript"/>
        </w:rPr>
        <w:t>10</w:t>
      </w:r>
      <w:r w:rsidR="00E20A46" w:rsidRPr="00F1087F">
        <w:rPr>
          <w:rFonts w:ascii="Times New Roman" w:hAnsi="Times New Roman"/>
        </w:rPr>
        <w:t xml:space="preserve"> and PM</w:t>
      </w:r>
      <w:r w:rsidR="00E20A46" w:rsidRPr="00F1087F">
        <w:rPr>
          <w:rFonts w:ascii="Times New Roman" w:hAnsi="Times New Roman"/>
          <w:vertAlign w:val="subscript"/>
        </w:rPr>
        <w:t>2.5</w:t>
      </w:r>
      <w:r w:rsidR="00E20A46" w:rsidRPr="00F1087F">
        <w:rPr>
          <w:rFonts w:ascii="Times New Roman" w:hAnsi="Times New Roman"/>
        </w:rPr>
        <w:t>).  The lower temperature test will capture the same filterable PM and virtually all of the “species condensing at low temperature” from the lime process.</w:t>
      </w:r>
      <w:r w:rsidR="007815E6">
        <w:rPr>
          <w:rFonts w:ascii="Times New Roman" w:hAnsi="Times New Roman"/>
        </w:rPr>
        <w:t xml:space="preserve">  Ammonium chloride (NH</w:t>
      </w:r>
      <w:r w:rsidR="007815E6" w:rsidRPr="007815E6">
        <w:rPr>
          <w:rFonts w:ascii="Times New Roman" w:hAnsi="Times New Roman"/>
          <w:vertAlign w:val="subscript"/>
        </w:rPr>
        <w:t>4</w:t>
      </w:r>
      <w:r w:rsidR="007815E6">
        <w:rPr>
          <w:rFonts w:ascii="Times New Roman" w:hAnsi="Times New Roman"/>
        </w:rPr>
        <w:t>Cl) formation would require presence of ammonia (NH</w:t>
      </w:r>
      <w:r w:rsidR="007815E6" w:rsidRPr="007815E6">
        <w:rPr>
          <w:rFonts w:ascii="Times New Roman" w:hAnsi="Times New Roman"/>
          <w:vertAlign w:val="subscript"/>
        </w:rPr>
        <w:t>3</w:t>
      </w:r>
      <w:r w:rsidR="007815E6">
        <w:rPr>
          <w:rFonts w:ascii="Times New Roman" w:hAnsi="Times New Roman"/>
        </w:rPr>
        <w:t>) and hydrogen chloride (HCl).  The applicant will not use NH</w:t>
      </w:r>
      <w:r w:rsidR="007815E6" w:rsidRPr="007815E6">
        <w:rPr>
          <w:rFonts w:ascii="Times New Roman" w:hAnsi="Times New Roman"/>
          <w:vertAlign w:val="subscript"/>
        </w:rPr>
        <w:t>3</w:t>
      </w:r>
      <w:r w:rsidR="007815E6">
        <w:rPr>
          <w:rFonts w:ascii="Times New Roman" w:hAnsi="Times New Roman"/>
        </w:rPr>
        <w:t xml:space="preserve"> for NO</w:t>
      </w:r>
      <w:r w:rsidR="007815E6" w:rsidRPr="007815E6">
        <w:rPr>
          <w:rFonts w:ascii="Times New Roman" w:hAnsi="Times New Roman"/>
          <w:vertAlign w:val="subscript"/>
        </w:rPr>
        <w:t>X</w:t>
      </w:r>
      <w:r w:rsidR="007815E6">
        <w:rPr>
          <w:rFonts w:ascii="Times New Roman" w:hAnsi="Times New Roman"/>
        </w:rPr>
        <w:t xml:space="preserve"> control.  HCl would be tho</w:t>
      </w:r>
      <w:r w:rsidR="00F51BB0">
        <w:rPr>
          <w:rFonts w:ascii="Times New Roman" w:hAnsi="Times New Roman"/>
        </w:rPr>
        <w:t>ro</w:t>
      </w:r>
      <w:r w:rsidR="007815E6">
        <w:rPr>
          <w:rFonts w:ascii="Times New Roman" w:hAnsi="Times New Roman"/>
        </w:rPr>
        <w:t>ughly scrubbed by lime, limestone</w:t>
      </w:r>
      <w:r w:rsidR="0077625D">
        <w:rPr>
          <w:rFonts w:ascii="Times New Roman" w:hAnsi="Times New Roman"/>
        </w:rPr>
        <w:t xml:space="preserve"> and lime kiln dust.</w:t>
      </w:r>
      <w:r w:rsidR="007815E6">
        <w:rPr>
          <w:rFonts w:ascii="Times New Roman" w:hAnsi="Times New Roman"/>
        </w:rPr>
        <w:t xml:space="preserve"> </w:t>
      </w:r>
    </w:p>
    <w:p w:rsidR="00E20A46" w:rsidRPr="00F1087F" w:rsidRDefault="00E20A46" w:rsidP="0077625D">
      <w:pPr>
        <w:autoSpaceDE w:val="0"/>
        <w:autoSpaceDN w:val="0"/>
        <w:adjustRightInd w:val="0"/>
        <w:spacing w:after="60"/>
        <w:ind w:left="547"/>
        <w:rPr>
          <w:rFonts w:ascii="Times New Roman" w:hAnsi="Times New Roman"/>
        </w:rPr>
      </w:pPr>
      <w:r w:rsidRPr="00F1087F">
        <w:rPr>
          <w:rFonts w:ascii="Times New Roman" w:hAnsi="Times New Roman"/>
        </w:rPr>
        <w:t>The Department’s determination for PM/PM</w:t>
      </w:r>
      <w:r w:rsidRPr="00F1087F">
        <w:rPr>
          <w:rFonts w:ascii="Times New Roman" w:hAnsi="Times New Roman"/>
          <w:vertAlign w:val="subscript"/>
        </w:rPr>
        <w:t>10</w:t>
      </w:r>
      <w:r w:rsidR="00732BD4" w:rsidRPr="00F1087F">
        <w:rPr>
          <w:rFonts w:ascii="Times New Roman" w:hAnsi="Times New Roman"/>
        </w:rPr>
        <w:t>/</w:t>
      </w:r>
      <w:r w:rsidRPr="00F1087F">
        <w:rPr>
          <w:rFonts w:ascii="Times New Roman" w:hAnsi="Times New Roman"/>
        </w:rPr>
        <w:t>PM</w:t>
      </w:r>
      <w:r w:rsidRPr="00F1087F">
        <w:rPr>
          <w:rFonts w:ascii="Times New Roman" w:hAnsi="Times New Roman"/>
          <w:vertAlign w:val="subscript"/>
        </w:rPr>
        <w:t>2.5</w:t>
      </w:r>
      <w:r w:rsidRPr="00F1087F">
        <w:rPr>
          <w:rFonts w:ascii="Times New Roman" w:hAnsi="Times New Roman"/>
        </w:rPr>
        <w:t xml:space="preserve"> from the kiln was described in the Technical Evaluation as follows:</w:t>
      </w:r>
    </w:p>
    <w:p w:rsidR="00E20A46" w:rsidRPr="00F1087F" w:rsidRDefault="00E20A46" w:rsidP="0077625D">
      <w:pPr>
        <w:pStyle w:val="ListParagraph"/>
        <w:numPr>
          <w:ilvl w:val="0"/>
          <w:numId w:val="36"/>
        </w:numPr>
        <w:spacing w:after="60" w:line="276" w:lineRule="auto"/>
        <w:ind w:left="900"/>
        <w:contextualSpacing w:val="0"/>
        <w:rPr>
          <w:rFonts w:ascii="Times New Roman" w:eastAsia="Times New Roman" w:hAnsi="Times New Roman"/>
          <w:noProof/>
          <w:color w:val="000000"/>
        </w:rPr>
      </w:pPr>
      <w:r w:rsidRPr="00F1087F">
        <w:rPr>
          <w:rFonts w:ascii="Times New Roman" w:eastAsia="Times New Roman" w:hAnsi="Times New Roman"/>
          <w:noProof/>
          <w:color w:val="000000"/>
        </w:rPr>
        <w:t xml:space="preserve">Efficient </w:t>
      </w:r>
      <w:r w:rsidR="00AC5478" w:rsidRPr="00AC5478">
        <w:rPr>
          <w:rFonts w:ascii="Times New Roman" w:eastAsia="Times New Roman" w:hAnsi="Times New Roman"/>
          <w:noProof/>
          <w:color w:val="000000"/>
        </w:rPr>
        <w:t>parallel flow regenerative (PFR)</w:t>
      </w:r>
      <w:r w:rsidRPr="00F1087F">
        <w:rPr>
          <w:rFonts w:ascii="Times New Roman" w:eastAsia="Times New Roman" w:hAnsi="Times New Roman"/>
          <w:noProof/>
          <w:color w:val="000000"/>
        </w:rPr>
        <w:t xml:space="preserve"> kiln design to minimize </w:t>
      </w:r>
      <w:r w:rsidR="00E55CA3" w:rsidRPr="00F1087F">
        <w:rPr>
          <w:rFonts w:ascii="Times New Roman" w:eastAsia="Times New Roman" w:hAnsi="Times New Roman"/>
          <w:noProof/>
          <w:color w:val="000000"/>
        </w:rPr>
        <w:t>pounds per ton (</w:t>
      </w:r>
      <w:r w:rsidRPr="00F1087F">
        <w:rPr>
          <w:rFonts w:ascii="Times New Roman" w:eastAsia="Times New Roman" w:hAnsi="Times New Roman"/>
          <w:noProof/>
          <w:color w:val="000000"/>
        </w:rPr>
        <w:t>lb/ton</w:t>
      </w:r>
      <w:r w:rsidR="00E55CA3" w:rsidRPr="00F1087F">
        <w:rPr>
          <w:rFonts w:ascii="Times New Roman" w:eastAsia="Times New Roman" w:hAnsi="Times New Roman"/>
          <w:noProof/>
          <w:color w:val="000000"/>
        </w:rPr>
        <w:t>)</w:t>
      </w:r>
      <w:r w:rsidRPr="00F1087F">
        <w:rPr>
          <w:rFonts w:ascii="Times New Roman" w:eastAsia="Times New Roman" w:hAnsi="Times New Roman"/>
          <w:noProof/>
          <w:color w:val="000000"/>
        </w:rPr>
        <w:t xml:space="preserve"> of lime;</w:t>
      </w:r>
    </w:p>
    <w:p w:rsidR="00E20A46" w:rsidRPr="00F1087F" w:rsidRDefault="00E20A46" w:rsidP="0077625D">
      <w:pPr>
        <w:pStyle w:val="ListParagraph"/>
        <w:numPr>
          <w:ilvl w:val="0"/>
          <w:numId w:val="36"/>
        </w:numPr>
        <w:spacing w:after="60" w:line="276" w:lineRule="auto"/>
        <w:ind w:left="900"/>
        <w:contextualSpacing w:val="0"/>
        <w:rPr>
          <w:rFonts w:ascii="Times New Roman" w:eastAsia="Times New Roman" w:hAnsi="Times New Roman"/>
          <w:noProof/>
          <w:color w:val="000000"/>
        </w:rPr>
      </w:pPr>
      <w:r w:rsidRPr="00F1087F">
        <w:rPr>
          <w:rFonts w:ascii="Times New Roman" w:eastAsia="Times New Roman" w:hAnsi="Times New Roman"/>
          <w:noProof/>
          <w:color w:val="000000"/>
        </w:rPr>
        <w:t xml:space="preserve">The (filterable) BACT PM limit of 10 </w:t>
      </w:r>
      <w:r w:rsidR="007E7A09" w:rsidRPr="00F1087F">
        <w:rPr>
          <w:rFonts w:ascii="Times New Roman" w:eastAsia="Times New Roman" w:hAnsi="Times New Roman"/>
          <w:noProof/>
          <w:color w:val="000000"/>
        </w:rPr>
        <w:t xml:space="preserve">milligrams per normal cubic meter at 10% </w:t>
      </w:r>
      <w:r w:rsidR="00E55CA3" w:rsidRPr="00F1087F">
        <w:rPr>
          <w:rFonts w:ascii="Times New Roman" w:eastAsia="Times New Roman" w:hAnsi="Times New Roman"/>
          <w:noProof/>
          <w:color w:val="000000"/>
        </w:rPr>
        <w:t>oxygen (mg/Nm</w:t>
      </w:r>
      <w:r w:rsidR="00E55CA3" w:rsidRPr="00F1087F">
        <w:rPr>
          <w:rFonts w:ascii="Times New Roman" w:eastAsia="Times New Roman" w:hAnsi="Times New Roman"/>
          <w:noProof/>
          <w:color w:val="000000"/>
          <w:vertAlign w:val="superscript"/>
        </w:rPr>
        <w:t>3</w:t>
      </w:r>
      <w:r w:rsidR="00E55CA3" w:rsidRPr="00F1087F">
        <w:rPr>
          <w:rFonts w:ascii="Times New Roman" w:eastAsia="Times New Roman" w:hAnsi="Times New Roman"/>
          <w:noProof/>
          <w:color w:val="000000"/>
        </w:rPr>
        <w:t xml:space="preserve">), approximately </w:t>
      </w:r>
      <w:r w:rsidRPr="00F1087F">
        <w:rPr>
          <w:rFonts w:ascii="Times New Roman" w:eastAsia="Times New Roman" w:hAnsi="Times New Roman"/>
          <w:noProof/>
          <w:color w:val="000000"/>
        </w:rPr>
        <w:t xml:space="preserve">~0.05 lb/ton, referenced to measurement at </w:t>
      </w:r>
      <w:r w:rsidRPr="00F1087F">
        <w:rPr>
          <w:rFonts w:ascii="Times New Roman" w:hAnsi="Times New Roman"/>
          <w:noProof/>
          <w:color w:val="000000"/>
        </w:rPr>
        <w:t xml:space="preserve">160 </w:t>
      </w:r>
      <w:r w:rsidRPr="00F1087F">
        <w:rPr>
          <w:rFonts w:ascii="Times New Roman" w:hAnsi="Times New Roman"/>
          <w:noProof/>
          <w:color w:val="000000"/>
          <w:u w:val="single"/>
        </w:rPr>
        <w:t>+</w:t>
      </w:r>
      <w:r w:rsidRPr="00F1087F">
        <w:rPr>
          <w:rFonts w:ascii="Times New Roman" w:hAnsi="Times New Roman"/>
          <w:noProof/>
          <w:color w:val="000000"/>
        </w:rPr>
        <w:t xml:space="preserve"> 14</w:t>
      </w:r>
      <w:r w:rsidR="002C49F3">
        <w:rPr>
          <w:rFonts w:ascii="Times New Roman" w:hAnsi="Times New Roman"/>
          <w:noProof/>
          <w:color w:val="000000"/>
        </w:rPr>
        <w:t xml:space="preserve"> degrees Celsius (</w:t>
      </w:r>
      <w:r w:rsidRPr="00F1087F">
        <w:rPr>
          <w:rFonts w:ascii="Times New Roman" w:hAnsi="Times New Roman"/>
          <w:noProof/>
          <w:color w:val="000000"/>
        </w:rPr>
        <w:t>°C</w:t>
      </w:r>
      <w:r w:rsidR="002C49F3">
        <w:rPr>
          <w:rFonts w:ascii="Times New Roman" w:hAnsi="Times New Roman"/>
          <w:noProof/>
          <w:color w:val="000000"/>
        </w:rPr>
        <w:t>)</w:t>
      </w:r>
      <w:r w:rsidRPr="00F1087F">
        <w:rPr>
          <w:rFonts w:ascii="Times New Roman" w:hAnsi="Times New Roman"/>
          <w:noProof/>
          <w:color w:val="000000"/>
        </w:rPr>
        <w:t xml:space="preserve"> </w:t>
      </w:r>
      <w:r w:rsidRPr="00F1087F">
        <w:rPr>
          <w:rFonts w:ascii="Times New Roman" w:eastAsia="Times New Roman" w:hAnsi="Times New Roman"/>
          <w:noProof/>
          <w:color w:val="000000"/>
        </w:rPr>
        <w:t>to reduce direct emissions of filterable PM</w:t>
      </w:r>
      <w:r w:rsidRPr="00F1087F">
        <w:rPr>
          <w:rFonts w:ascii="Times New Roman" w:eastAsia="Times New Roman" w:hAnsi="Times New Roman"/>
          <w:noProof/>
          <w:color w:val="000000"/>
          <w:vertAlign w:val="subscript"/>
        </w:rPr>
        <w:t>10</w:t>
      </w:r>
      <w:r w:rsidRPr="00F1087F">
        <w:rPr>
          <w:rFonts w:ascii="Times New Roman" w:eastAsia="Times New Roman" w:hAnsi="Times New Roman"/>
          <w:noProof/>
          <w:color w:val="000000"/>
        </w:rPr>
        <w:t xml:space="preserve"> and PM</w:t>
      </w:r>
      <w:r w:rsidRPr="00F1087F">
        <w:rPr>
          <w:rFonts w:ascii="Times New Roman" w:eastAsia="Times New Roman" w:hAnsi="Times New Roman"/>
          <w:noProof/>
          <w:color w:val="000000"/>
          <w:vertAlign w:val="subscript"/>
        </w:rPr>
        <w:t>2.5</w:t>
      </w:r>
      <w:r w:rsidRPr="00F1087F">
        <w:rPr>
          <w:rFonts w:ascii="Times New Roman" w:eastAsia="Times New Roman" w:hAnsi="Times New Roman"/>
          <w:noProof/>
          <w:color w:val="000000"/>
        </w:rPr>
        <w:t>;</w:t>
      </w:r>
    </w:p>
    <w:p w:rsidR="00E20A46" w:rsidRPr="00F1087F" w:rsidRDefault="00E20A46" w:rsidP="0077625D">
      <w:pPr>
        <w:pStyle w:val="ListParagraph"/>
        <w:numPr>
          <w:ilvl w:val="0"/>
          <w:numId w:val="36"/>
        </w:numPr>
        <w:spacing w:after="60" w:line="276" w:lineRule="auto"/>
        <w:ind w:left="900"/>
        <w:contextualSpacing w:val="0"/>
        <w:rPr>
          <w:rFonts w:ascii="Times New Roman" w:eastAsia="Times New Roman" w:hAnsi="Times New Roman"/>
          <w:noProof/>
          <w:color w:val="000000"/>
        </w:rPr>
      </w:pPr>
      <w:r w:rsidRPr="00F1087F">
        <w:rPr>
          <w:rFonts w:ascii="Times New Roman" w:eastAsia="Times New Roman" w:hAnsi="Times New Roman"/>
          <w:noProof/>
          <w:color w:val="000000"/>
        </w:rPr>
        <w:t xml:space="preserve">Use of </w:t>
      </w:r>
      <w:r w:rsidR="0046587E">
        <w:rPr>
          <w:rFonts w:ascii="Times New Roman" w:eastAsia="Times New Roman" w:hAnsi="Times New Roman"/>
          <w:noProof/>
          <w:color w:val="000000"/>
        </w:rPr>
        <w:t xml:space="preserve">a </w:t>
      </w:r>
      <w:r w:rsidRPr="00F1087F">
        <w:rPr>
          <w:rFonts w:ascii="Times New Roman" w:eastAsia="Times New Roman" w:hAnsi="Times New Roman"/>
          <w:noProof/>
          <w:color w:val="000000"/>
        </w:rPr>
        <w:t>BLDS or PM detector alarm or opacity monitor and their respective criteria (leakage, alarm or opacity).</w:t>
      </w:r>
      <w:r w:rsidR="00732BD4" w:rsidRPr="00F1087F">
        <w:rPr>
          <w:rFonts w:ascii="Times New Roman" w:eastAsia="Times New Roman" w:hAnsi="Times New Roman"/>
          <w:noProof/>
          <w:color w:val="000000"/>
        </w:rPr>
        <w:t xml:space="preserve">  (Note:  The applicant selected a continuous opacity monitoring system)</w:t>
      </w:r>
    </w:p>
    <w:p w:rsidR="00E20A46" w:rsidRPr="00F1087F" w:rsidRDefault="00E20A46" w:rsidP="0077625D">
      <w:pPr>
        <w:pStyle w:val="ListParagraph"/>
        <w:numPr>
          <w:ilvl w:val="0"/>
          <w:numId w:val="36"/>
        </w:numPr>
        <w:spacing w:after="60" w:line="276" w:lineRule="auto"/>
        <w:ind w:left="900"/>
        <w:contextualSpacing w:val="0"/>
        <w:rPr>
          <w:rFonts w:ascii="Times New Roman" w:eastAsia="Times New Roman" w:hAnsi="Times New Roman"/>
          <w:noProof/>
          <w:color w:val="000000"/>
        </w:rPr>
      </w:pPr>
      <w:r w:rsidRPr="00F1087F">
        <w:rPr>
          <w:rFonts w:ascii="Times New Roman" w:eastAsia="Times New Roman" w:hAnsi="Times New Roman"/>
          <w:noProof/>
          <w:color w:val="000000"/>
        </w:rPr>
        <w:t>Low NO</w:t>
      </w:r>
      <w:r w:rsidRPr="00F1087F">
        <w:rPr>
          <w:rFonts w:ascii="Times New Roman" w:eastAsia="Times New Roman" w:hAnsi="Times New Roman"/>
          <w:noProof/>
          <w:color w:val="000000"/>
          <w:vertAlign w:val="subscript"/>
        </w:rPr>
        <w:t>X</w:t>
      </w:r>
      <w:r w:rsidRPr="00F1087F">
        <w:rPr>
          <w:rFonts w:ascii="Times New Roman" w:eastAsia="Times New Roman" w:hAnsi="Times New Roman"/>
          <w:noProof/>
          <w:color w:val="000000"/>
        </w:rPr>
        <w:t xml:space="preserve"> and SO</w:t>
      </w:r>
      <w:r w:rsidRPr="00F1087F">
        <w:rPr>
          <w:rFonts w:ascii="Times New Roman" w:eastAsia="Times New Roman" w:hAnsi="Times New Roman"/>
          <w:noProof/>
          <w:color w:val="000000"/>
          <w:vertAlign w:val="subscript"/>
        </w:rPr>
        <w:t>2</w:t>
      </w:r>
      <w:r w:rsidRPr="00F1087F">
        <w:rPr>
          <w:rFonts w:ascii="Times New Roman" w:eastAsia="Times New Roman" w:hAnsi="Times New Roman"/>
          <w:noProof/>
          <w:color w:val="000000"/>
        </w:rPr>
        <w:t xml:space="preserve"> BACT determinations to minimize emissions of PM</w:t>
      </w:r>
      <w:r w:rsidRPr="00F1087F">
        <w:rPr>
          <w:rFonts w:ascii="Times New Roman" w:eastAsia="Times New Roman" w:hAnsi="Times New Roman"/>
          <w:noProof/>
          <w:color w:val="000000"/>
          <w:vertAlign w:val="subscript"/>
        </w:rPr>
        <w:t>10</w:t>
      </w:r>
      <w:r w:rsidRPr="00F1087F">
        <w:rPr>
          <w:rFonts w:ascii="Times New Roman" w:eastAsia="Times New Roman" w:hAnsi="Times New Roman"/>
          <w:noProof/>
          <w:color w:val="000000"/>
        </w:rPr>
        <w:t>/PM</w:t>
      </w:r>
      <w:r w:rsidRPr="00F1087F">
        <w:rPr>
          <w:rFonts w:ascii="Times New Roman" w:eastAsia="Times New Roman" w:hAnsi="Times New Roman"/>
          <w:noProof/>
          <w:color w:val="000000"/>
          <w:vertAlign w:val="subscript"/>
        </w:rPr>
        <w:t>2.5</w:t>
      </w:r>
      <w:r w:rsidRPr="00F1087F">
        <w:rPr>
          <w:rFonts w:ascii="Times New Roman" w:eastAsia="Times New Roman" w:hAnsi="Times New Roman"/>
          <w:noProof/>
          <w:color w:val="000000"/>
        </w:rPr>
        <w:t xml:space="preserve"> condensable species precursors; and </w:t>
      </w:r>
    </w:p>
    <w:p w:rsidR="00E20A46" w:rsidRPr="00F1087F" w:rsidRDefault="002C49F3" w:rsidP="00E20A46">
      <w:pPr>
        <w:pStyle w:val="ListParagraph"/>
        <w:numPr>
          <w:ilvl w:val="0"/>
          <w:numId w:val="36"/>
        </w:numPr>
        <w:spacing w:line="276" w:lineRule="auto"/>
        <w:ind w:left="900"/>
        <w:contextualSpacing w:val="0"/>
        <w:rPr>
          <w:color w:val="000000"/>
        </w:rPr>
      </w:pPr>
      <w:r>
        <w:rPr>
          <w:rFonts w:ascii="Times New Roman" w:eastAsia="Times New Roman" w:hAnsi="Times New Roman"/>
          <w:noProof/>
          <w:color w:val="000000"/>
        </w:rPr>
        <w:t>Continuous Emission Monitoring System (</w:t>
      </w:r>
      <w:r w:rsidR="00E20A46" w:rsidRPr="00F1087F">
        <w:rPr>
          <w:rFonts w:ascii="Times New Roman" w:eastAsia="Times New Roman" w:hAnsi="Times New Roman"/>
          <w:noProof/>
          <w:color w:val="000000"/>
        </w:rPr>
        <w:t>CEMS</w:t>
      </w:r>
      <w:r>
        <w:rPr>
          <w:rFonts w:ascii="Times New Roman" w:eastAsia="Times New Roman" w:hAnsi="Times New Roman"/>
          <w:noProof/>
          <w:color w:val="000000"/>
        </w:rPr>
        <w:t>)</w:t>
      </w:r>
      <w:r w:rsidR="00E20A46" w:rsidRPr="00F1087F">
        <w:rPr>
          <w:rFonts w:ascii="Times New Roman" w:eastAsia="Times New Roman" w:hAnsi="Times New Roman"/>
          <w:noProof/>
          <w:color w:val="000000"/>
        </w:rPr>
        <w:t xml:space="preserve"> for SO</w:t>
      </w:r>
      <w:r w:rsidR="00E20A46" w:rsidRPr="00F1087F">
        <w:rPr>
          <w:rFonts w:ascii="Times New Roman" w:eastAsia="Times New Roman" w:hAnsi="Times New Roman"/>
          <w:noProof/>
          <w:color w:val="000000"/>
          <w:vertAlign w:val="subscript"/>
        </w:rPr>
        <w:t>2</w:t>
      </w:r>
      <w:r w:rsidR="00E20A46" w:rsidRPr="00F1087F">
        <w:rPr>
          <w:rFonts w:ascii="Times New Roman" w:eastAsia="Times New Roman" w:hAnsi="Times New Roman"/>
          <w:noProof/>
          <w:color w:val="000000"/>
        </w:rPr>
        <w:t xml:space="preserve"> and NO</w:t>
      </w:r>
      <w:r w:rsidR="00E20A46" w:rsidRPr="00F1087F">
        <w:rPr>
          <w:rFonts w:ascii="Times New Roman" w:eastAsia="Times New Roman" w:hAnsi="Times New Roman"/>
          <w:noProof/>
          <w:color w:val="000000"/>
          <w:vertAlign w:val="subscript"/>
        </w:rPr>
        <w:t>X</w:t>
      </w:r>
      <w:r w:rsidR="00E20A46" w:rsidRPr="00F1087F">
        <w:rPr>
          <w:rFonts w:ascii="Times New Roman" w:eastAsia="Times New Roman" w:hAnsi="Times New Roman"/>
          <w:noProof/>
          <w:color w:val="000000"/>
        </w:rPr>
        <w:t xml:space="preserve"> to provide reasonable assurance of continuous low emissions of the condensable PM</w:t>
      </w:r>
      <w:r w:rsidR="00E20A46" w:rsidRPr="00F1087F">
        <w:rPr>
          <w:rFonts w:ascii="Times New Roman" w:eastAsia="Times New Roman" w:hAnsi="Times New Roman"/>
          <w:noProof/>
          <w:color w:val="000000"/>
          <w:vertAlign w:val="subscript"/>
        </w:rPr>
        <w:t>10</w:t>
      </w:r>
      <w:r w:rsidR="00E20A46" w:rsidRPr="00F1087F">
        <w:rPr>
          <w:rFonts w:ascii="Times New Roman" w:eastAsia="Times New Roman" w:hAnsi="Times New Roman"/>
          <w:noProof/>
          <w:color w:val="000000"/>
        </w:rPr>
        <w:t>/PM</w:t>
      </w:r>
      <w:r w:rsidR="00E20A46" w:rsidRPr="00F1087F">
        <w:rPr>
          <w:rFonts w:ascii="Times New Roman" w:eastAsia="Times New Roman" w:hAnsi="Times New Roman"/>
          <w:noProof/>
          <w:color w:val="000000"/>
          <w:vertAlign w:val="subscript"/>
        </w:rPr>
        <w:t>2.5</w:t>
      </w:r>
      <w:r w:rsidR="00E20A46" w:rsidRPr="00F1087F">
        <w:rPr>
          <w:rFonts w:ascii="Times New Roman" w:eastAsia="Times New Roman" w:hAnsi="Times New Roman"/>
          <w:noProof/>
          <w:color w:val="000000"/>
        </w:rPr>
        <w:t xml:space="preserve"> precursors.</w:t>
      </w:r>
    </w:p>
    <w:p w:rsidR="005262B2" w:rsidRPr="00F1087F" w:rsidRDefault="005262B2" w:rsidP="00496558">
      <w:pPr>
        <w:autoSpaceDE w:val="0"/>
        <w:autoSpaceDN w:val="0"/>
        <w:adjustRightInd w:val="0"/>
        <w:ind w:left="547"/>
        <w:rPr>
          <w:rFonts w:ascii="Times New Roman" w:hAnsi="Times New Roman"/>
        </w:rPr>
      </w:pPr>
      <w:r w:rsidRPr="00F1087F">
        <w:rPr>
          <w:rFonts w:ascii="Times New Roman" w:hAnsi="Times New Roman"/>
        </w:rPr>
        <w:t>The Department was able to find PM data based on both high and low temperature sampling.  However, the</w:t>
      </w:r>
      <w:r w:rsidR="0046587E">
        <w:rPr>
          <w:rFonts w:ascii="Times New Roman" w:hAnsi="Times New Roman"/>
        </w:rPr>
        <w:t xml:space="preserve"> Department was unable to find actual </w:t>
      </w:r>
      <w:r w:rsidRPr="00F1087F">
        <w:rPr>
          <w:rFonts w:ascii="Times New Roman" w:hAnsi="Times New Roman"/>
        </w:rPr>
        <w:t>PM</w:t>
      </w:r>
      <w:r w:rsidRPr="00F1087F">
        <w:rPr>
          <w:rFonts w:ascii="Times New Roman" w:hAnsi="Times New Roman"/>
          <w:vertAlign w:val="subscript"/>
        </w:rPr>
        <w:t>10</w:t>
      </w:r>
      <w:r w:rsidRPr="00F1087F">
        <w:rPr>
          <w:rFonts w:ascii="Times New Roman" w:hAnsi="Times New Roman"/>
        </w:rPr>
        <w:t>/PM</w:t>
      </w:r>
      <w:r w:rsidRPr="00F1087F">
        <w:rPr>
          <w:rFonts w:ascii="Times New Roman" w:hAnsi="Times New Roman"/>
          <w:vertAlign w:val="subscript"/>
        </w:rPr>
        <w:t>2.5</w:t>
      </w:r>
      <w:r w:rsidRPr="00F1087F">
        <w:rPr>
          <w:rFonts w:ascii="Times New Roman" w:hAnsi="Times New Roman"/>
        </w:rPr>
        <w:t xml:space="preserve"> data, including condensables, </w:t>
      </w:r>
      <w:r w:rsidR="0046587E">
        <w:rPr>
          <w:rFonts w:ascii="Times New Roman" w:hAnsi="Times New Roman"/>
        </w:rPr>
        <w:t>or e</w:t>
      </w:r>
      <w:r w:rsidRPr="00F1087F">
        <w:rPr>
          <w:rFonts w:ascii="Times New Roman" w:hAnsi="Times New Roman"/>
        </w:rPr>
        <w:t>xamples of commercial guarantees.  The described BACT and continuous monitoring requirements for precursor NO</w:t>
      </w:r>
      <w:r w:rsidRPr="00F1087F">
        <w:rPr>
          <w:rFonts w:ascii="Times New Roman" w:hAnsi="Times New Roman"/>
          <w:vertAlign w:val="subscript"/>
        </w:rPr>
        <w:t>X</w:t>
      </w:r>
      <w:r w:rsidRPr="00F1087F">
        <w:rPr>
          <w:rFonts w:ascii="Times New Roman" w:hAnsi="Times New Roman"/>
        </w:rPr>
        <w:t xml:space="preserve"> and SO</w:t>
      </w:r>
      <w:r w:rsidRPr="00F1087F">
        <w:rPr>
          <w:rFonts w:ascii="Times New Roman" w:hAnsi="Times New Roman"/>
          <w:vertAlign w:val="subscript"/>
        </w:rPr>
        <w:t>2</w:t>
      </w:r>
      <w:r w:rsidRPr="00F1087F">
        <w:rPr>
          <w:rFonts w:ascii="Times New Roman" w:hAnsi="Times New Roman"/>
        </w:rPr>
        <w:t xml:space="preserve"> are more logical than the implied alternative, which would be to conduct once per year measurement of PM</w:t>
      </w:r>
      <w:r w:rsidRPr="00F1087F">
        <w:rPr>
          <w:rFonts w:ascii="Times New Roman" w:hAnsi="Times New Roman"/>
          <w:vertAlign w:val="subscript"/>
        </w:rPr>
        <w:t>10</w:t>
      </w:r>
      <w:r w:rsidRPr="00F1087F">
        <w:rPr>
          <w:rFonts w:ascii="Times New Roman" w:hAnsi="Times New Roman"/>
        </w:rPr>
        <w:t xml:space="preserve"> and PM</w:t>
      </w:r>
      <w:r w:rsidRPr="00F1087F">
        <w:rPr>
          <w:rFonts w:ascii="Times New Roman" w:hAnsi="Times New Roman"/>
          <w:vertAlign w:val="subscript"/>
        </w:rPr>
        <w:t>2.5</w:t>
      </w:r>
      <w:r w:rsidRPr="00F1087F">
        <w:rPr>
          <w:rFonts w:ascii="Times New Roman" w:hAnsi="Times New Roman"/>
        </w:rPr>
        <w:t xml:space="preserve">, including condensables.  </w:t>
      </w:r>
    </w:p>
    <w:p w:rsidR="005262B2" w:rsidRPr="00F1087F" w:rsidRDefault="005262B2" w:rsidP="00BC5E36">
      <w:pPr>
        <w:pStyle w:val="ListParagraph"/>
        <w:numPr>
          <w:ilvl w:val="1"/>
          <w:numId w:val="33"/>
        </w:numPr>
        <w:tabs>
          <w:tab w:val="clear" w:pos="1440"/>
          <w:tab w:val="left" w:pos="540"/>
          <w:tab w:val="num" w:pos="720"/>
        </w:tabs>
        <w:autoSpaceDE w:val="0"/>
        <w:autoSpaceDN w:val="0"/>
        <w:adjustRightInd w:val="0"/>
        <w:ind w:left="540" w:hanging="540"/>
        <w:contextualSpacing w:val="0"/>
        <w:rPr>
          <w:rFonts w:ascii="Times New Roman" w:hAnsi="Times New Roman"/>
        </w:rPr>
      </w:pPr>
      <w:r w:rsidRPr="00F1087F">
        <w:rPr>
          <w:rFonts w:ascii="Times New Roman" w:hAnsi="Times New Roman"/>
          <w:bCs/>
          <w:u w:val="single"/>
        </w:rPr>
        <w:t>Exclusion of Direct Condensable PM in Modeling</w:t>
      </w:r>
      <w:r w:rsidR="00BC5E36" w:rsidRPr="00F1087F">
        <w:rPr>
          <w:rFonts w:ascii="Times New Roman" w:hAnsi="Times New Roman"/>
        </w:rPr>
        <w:t xml:space="preserve">.  </w:t>
      </w:r>
      <w:r w:rsidR="00BC5E36" w:rsidRPr="00F1087F">
        <w:rPr>
          <w:rFonts w:ascii="Times New Roman" w:hAnsi="Times New Roman"/>
          <w:i/>
        </w:rPr>
        <w:t>PM</w:t>
      </w:r>
      <w:r w:rsidR="00BC5E36" w:rsidRPr="00F1087F">
        <w:rPr>
          <w:rFonts w:ascii="Times New Roman" w:hAnsi="Times New Roman"/>
          <w:i/>
          <w:vertAlign w:val="subscript"/>
        </w:rPr>
        <w:t>2.5</w:t>
      </w:r>
      <w:r w:rsidR="00BC5E36" w:rsidRPr="00F1087F">
        <w:rPr>
          <w:rFonts w:ascii="Times New Roman" w:hAnsi="Times New Roman"/>
          <w:i/>
        </w:rPr>
        <w:t xml:space="preserve"> also includes secondary particulates that are formed in the complex interaction of gases, particles and the atmosphere itself to form secondary particles.  </w:t>
      </w:r>
      <w:r w:rsidRPr="00F1087F">
        <w:rPr>
          <w:rFonts w:ascii="Times New Roman" w:hAnsi="Times New Roman"/>
          <w:i/>
        </w:rPr>
        <w:t>PM</w:t>
      </w:r>
      <w:r w:rsidR="00BC5E36" w:rsidRPr="00F1087F">
        <w:rPr>
          <w:rFonts w:ascii="Times New Roman" w:hAnsi="Times New Roman"/>
          <w:i/>
        </w:rPr>
        <w:t xml:space="preserve"> </w:t>
      </w:r>
      <w:r w:rsidRPr="00F1087F">
        <w:rPr>
          <w:rFonts w:ascii="Times New Roman" w:hAnsi="Times New Roman"/>
          <w:i/>
        </w:rPr>
        <w:t>cond</w:t>
      </w:r>
      <w:r w:rsidR="00BC5E36" w:rsidRPr="00F1087F">
        <w:rPr>
          <w:rFonts w:ascii="Times New Roman" w:hAnsi="Times New Roman"/>
          <w:i/>
        </w:rPr>
        <w:t>ensable sh</w:t>
      </w:r>
      <w:r w:rsidRPr="00F1087F">
        <w:rPr>
          <w:rFonts w:ascii="Times New Roman" w:hAnsi="Times New Roman"/>
          <w:i/>
        </w:rPr>
        <w:t>ould be treated the same as</w:t>
      </w:r>
      <w:r w:rsidR="00BC5E36" w:rsidRPr="00F1087F">
        <w:rPr>
          <w:rFonts w:ascii="Times New Roman" w:hAnsi="Times New Roman"/>
          <w:i/>
        </w:rPr>
        <w:t xml:space="preserve"> </w:t>
      </w:r>
      <w:r w:rsidRPr="00F1087F">
        <w:rPr>
          <w:rFonts w:ascii="Times New Roman" w:hAnsi="Times New Roman"/>
          <w:i/>
        </w:rPr>
        <w:t>direct PM</w:t>
      </w:r>
      <w:r w:rsidRPr="00F1087F">
        <w:rPr>
          <w:rFonts w:ascii="Times New Roman" w:hAnsi="Times New Roman"/>
          <w:i/>
          <w:vertAlign w:val="subscript"/>
        </w:rPr>
        <w:t>10</w:t>
      </w:r>
      <w:r w:rsidRPr="00F1087F">
        <w:rPr>
          <w:rFonts w:ascii="Times New Roman" w:hAnsi="Times New Roman"/>
          <w:i/>
        </w:rPr>
        <w:t xml:space="preserve"> and PM</w:t>
      </w:r>
      <w:r w:rsidRPr="00F1087F">
        <w:rPr>
          <w:rFonts w:ascii="Times New Roman" w:hAnsi="Times New Roman"/>
          <w:i/>
          <w:vertAlign w:val="subscript"/>
        </w:rPr>
        <w:t>2.5</w:t>
      </w:r>
      <w:r w:rsidRPr="00F1087F">
        <w:rPr>
          <w:rFonts w:ascii="Times New Roman" w:hAnsi="Times New Roman"/>
          <w:i/>
        </w:rPr>
        <w:t xml:space="preserve"> filterable emissions for the purposes of demonstrating compliance with</w:t>
      </w:r>
      <w:r w:rsidR="00BC5E36" w:rsidRPr="00F1087F">
        <w:rPr>
          <w:rFonts w:ascii="Times New Roman" w:hAnsi="Times New Roman"/>
          <w:i/>
        </w:rPr>
        <w:t xml:space="preserve"> </w:t>
      </w:r>
      <w:r w:rsidRPr="00F1087F">
        <w:rPr>
          <w:rFonts w:ascii="Times New Roman" w:hAnsi="Times New Roman"/>
          <w:i/>
        </w:rPr>
        <w:t>the applicable NAAQS and PSD Increment.</w:t>
      </w:r>
    </w:p>
    <w:p w:rsidR="005B73E6" w:rsidRDefault="00BC5E36" w:rsidP="00822EA0">
      <w:pPr>
        <w:tabs>
          <w:tab w:val="left" w:pos="540"/>
        </w:tabs>
        <w:autoSpaceDE w:val="0"/>
        <w:autoSpaceDN w:val="0"/>
        <w:adjustRightInd w:val="0"/>
        <w:ind w:left="540"/>
        <w:rPr>
          <w:rFonts w:ascii="Times New Roman" w:hAnsi="Times New Roman"/>
        </w:rPr>
      </w:pPr>
      <w:r w:rsidRPr="00F1087F">
        <w:rPr>
          <w:rFonts w:ascii="Times New Roman" w:hAnsi="Times New Roman"/>
          <w:u w:val="single"/>
        </w:rPr>
        <w:t>Department Response</w:t>
      </w:r>
      <w:r w:rsidRPr="00F1087F">
        <w:rPr>
          <w:rFonts w:ascii="Times New Roman" w:hAnsi="Times New Roman"/>
        </w:rPr>
        <w:t xml:space="preserve">.  </w:t>
      </w:r>
      <w:r w:rsidR="00822EA0">
        <w:rPr>
          <w:rFonts w:ascii="Times New Roman" w:hAnsi="Times New Roman"/>
        </w:rPr>
        <w:t xml:space="preserve">The Department </w:t>
      </w:r>
      <w:r w:rsidR="005B73E6">
        <w:rPr>
          <w:rFonts w:ascii="Times New Roman" w:hAnsi="Times New Roman"/>
        </w:rPr>
        <w:t>has reviewed its modeling and has determined</w:t>
      </w:r>
      <w:r w:rsidR="00822EA0">
        <w:rPr>
          <w:rFonts w:ascii="Times New Roman" w:hAnsi="Times New Roman"/>
        </w:rPr>
        <w:t xml:space="preserve"> that condensable PM was </w:t>
      </w:r>
      <w:r w:rsidR="005B73E6">
        <w:rPr>
          <w:rFonts w:ascii="Times New Roman" w:hAnsi="Times New Roman"/>
        </w:rPr>
        <w:t xml:space="preserve">sufficiently </w:t>
      </w:r>
      <w:r w:rsidR="00822EA0">
        <w:rPr>
          <w:rFonts w:ascii="Times New Roman" w:hAnsi="Times New Roman"/>
        </w:rPr>
        <w:t xml:space="preserve">accounted for in the original estimate of direct PM used in the modeling demonstration. </w:t>
      </w:r>
      <w:r w:rsidR="002B6550">
        <w:rPr>
          <w:rFonts w:ascii="Times New Roman" w:hAnsi="Times New Roman"/>
        </w:rPr>
        <w:t xml:space="preserve"> </w:t>
      </w:r>
    </w:p>
    <w:p w:rsidR="005B73E6" w:rsidRDefault="005B73E6" w:rsidP="00822EA0">
      <w:pPr>
        <w:tabs>
          <w:tab w:val="left" w:pos="540"/>
        </w:tabs>
        <w:autoSpaceDE w:val="0"/>
        <w:autoSpaceDN w:val="0"/>
        <w:adjustRightInd w:val="0"/>
        <w:ind w:left="540"/>
        <w:rPr>
          <w:rFonts w:ascii="Times New Roman" w:hAnsi="Times New Roman"/>
        </w:rPr>
      </w:pPr>
      <w:r>
        <w:rPr>
          <w:rFonts w:ascii="Times New Roman" w:hAnsi="Times New Roman"/>
        </w:rPr>
        <w:t xml:space="preserve">Besides the Department analysis, the applicant actually followed the procedure described by Alpha3.  </w:t>
      </w:r>
      <w:r w:rsidRPr="00891BDE">
        <w:rPr>
          <w:rFonts w:ascii="Times New Roman" w:hAnsi="Times New Roman"/>
        </w:rPr>
        <w:t>Condensable PM was included in the modeling for the PM</w:t>
      </w:r>
      <w:r w:rsidRPr="009078BD">
        <w:rPr>
          <w:rFonts w:ascii="Times New Roman" w:hAnsi="Times New Roman"/>
          <w:vertAlign w:val="subscript"/>
        </w:rPr>
        <w:t>2.5</w:t>
      </w:r>
      <w:r w:rsidRPr="00891BDE">
        <w:rPr>
          <w:rFonts w:ascii="Times New Roman" w:hAnsi="Times New Roman"/>
        </w:rPr>
        <w:t xml:space="preserve"> and PM</w:t>
      </w:r>
      <w:r w:rsidRPr="009078BD">
        <w:rPr>
          <w:rFonts w:ascii="Times New Roman" w:hAnsi="Times New Roman"/>
          <w:vertAlign w:val="subscript"/>
        </w:rPr>
        <w:t>10</w:t>
      </w:r>
      <w:r w:rsidRPr="00891BDE">
        <w:rPr>
          <w:rFonts w:ascii="Times New Roman" w:hAnsi="Times New Roman"/>
        </w:rPr>
        <w:t xml:space="preserve"> NAAQS and the PM increment analyses.  Condensable PM would only be present</w:t>
      </w:r>
      <w:r w:rsidR="006F6105">
        <w:rPr>
          <w:rFonts w:ascii="Times New Roman" w:hAnsi="Times New Roman"/>
        </w:rPr>
        <w:t xml:space="preserve"> in</w:t>
      </w:r>
      <w:r w:rsidRPr="00891BDE">
        <w:rPr>
          <w:rFonts w:ascii="Times New Roman" w:hAnsi="Times New Roman"/>
        </w:rPr>
        <w:t xml:space="preserve"> the kiln and the fuel dryer exhaust</w:t>
      </w:r>
      <w:r w:rsidR="006F6105">
        <w:rPr>
          <w:rFonts w:ascii="Times New Roman" w:hAnsi="Times New Roman"/>
        </w:rPr>
        <w:t>s</w:t>
      </w:r>
      <w:r w:rsidRPr="00891BDE">
        <w:rPr>
          <w:rFonts w:ascii="Times New Roman" w:hAnsi="Times New Roman"/>
        </w:rPr>
        <w:t>.</w:t>
      </w:r>
    </w:p>
    <w:p w:rsidR="005B73E6" w:rsidRPr="00891BDE" w:rsidRDefault="005B73E6" w:rsidP="005B73E6">
      <w:pPr>
        <w:ind w:left="540"/>
        <w:rPr>
          <w:rFonts w:ascii="Times New Roman" w:hAnsi="Times New Roman"/>
        </w:rPr>
      </w:pPr>
      <w:r w:rsidRPr="00891BDE">
        <w:rPr>
          <w:rFonts w:ascii="Times New Roman" w:hAnsi="Times New Roman"/>
        </w:rPr>
        <w:t xml:space="preserve">The </w:t>
      </w:r>
      <w:r w:rsidR="00D23A20">
        <w:rPr>
          <w:rFonts w:ascii="Times New Roman" w:hAnsi="Times New Roman"/>
        </w:rPr>
        <w:t xml:space="preserve">filterable </w:t>
      </w:r>
      <w:r w:rsidRPr="00891BDE">
        <w:rPr>
          <w:rFonts w:ascii="Times New Roman" w:hAnsi="Times New Roman"/>
        </w:rPr>
        <w:t xml:space="preserve">BACT </w:t>
      </w:r>
      <w:r w:rsidR="00D23A20">
        <w:rPr>
          <w:rFonts w:ascii="Times New Roman" w:hAnsi="Times New Roman"/>
        </w:rPr>
        <w:t>PM/PM</w:t>
      </w:r>
      <w:r w:rsidR="00D23A20" w:rsidRPr="00D23A20">
        <w:rPr>
          <w:rFonts w:ascii="Times New Roman" w:hAnsi="Times New Roman"/>
          <w:vertAlign w:val="subscript"/>
        </w:rPr>
        <w:t>10</w:t>
      </w:r>
      <w:r w:rsidR="00D23A20">
        <w:rPr>
          <w:rFonts w:ascii="Times New Roman" w:hAnsi="Times New Roman"/>
        </w:rPr>
        <w:t>/PM</w:t>
      </w:r>
      <w:r w:rsidR="00D23A20" w:rsidRPr="00D23A20">
        <w:rPr>
          <w:rFonts w:ascii="Times New Roman" w:hAnsi="Times New Roman"/>
          <w:vertAlign w:val="subscript"/>
        </w:rPr>
        <w:t>2.5</w:t>
      </w:r>
      <w:r w:rsidR="00D23A20">
        <w:rPr>
          <w:rFonts w:ascii="Times New Roman" w:hAnsi="Times New Roman"/>
        </w:rPr>
        <w:t xml:space="preserve"> </w:t>
      </w:r>
      <w:r w:rsidRPr="00891BDE">
        <w:rPr>
          <w:rFonts w:ascii="Times New Roman" w:hAnsi="Times New Roman"/>
        </w:rPr>
        <w:t xml:space="preserve">limit </w:t>
      </w:r>
      <w:r w:rsidR="00D23A20">
        <w:rPr>
          <w:rFonts w:ascii="Times New Roman" w:hAnsi="Times New Roman"/>
        </w:rPr>
        <w:t xml:space="preserve">is </w:t>
      </w:r>
      <w:r w:rsidRPr="00891BDE">
        <w:rPr>
          <w:rFonts w:ascii="Times New Roman" w:hAnsi="Times New Roman"/>
        </w:rPr>
        <w:t>10 mg/Nm</w:t>
      </w:r>
      <w:r w:rsidRPr="00891BDE">
        <w:rPr>
          <w:rFonts w:ascii="Times New Roman" w:hAnsi="Times New Roman"/>
          <w:vertAlign w:val="superscript"/>
        </w:rPr>
        <w:t>3</w:t>
      </w:r>
      <w:r w:rsidRPr="00891BDE">
        <w:rPr>
          <w:rFonts w:ascii="Times New Roman" w:hAnsi="Times New Roman"/>
        </w:rPr>
        <w:t xml:space="preserve"> (equivalent to approximately 0.9 lb/h</w:t>
      </w:r>
      <w:r>
        <w:rPr>
          <w:rFonts w:ascii="Times New Roman" w:hAnsi="Times New Roman"/>
        </w:rPr>
        <w:t>ou</w:t>
      </w:r>
      <w:r w:rsidRPr="00891BDE">
        <w:rPr>
          <w:rFonts w:ascii="Times New Roman" w:hAnsi="Times New Roman"/>
        </w:rPr>
        <w:t>r</w:t>
      </w:r>
      <w:r>
        <w:rPr>
          <w:rFonts w:ascii="Times New Roman" w:hAnsi="Times New Roman"/>
        </w:rPr>
        <w:t>/</w:t>
      </w:r>
      <w:r w:rsidRPr="00891BDE">
        <w:rPr>
          <w:rFonts w:ascii="Times New Roman" w:hAnsi="Times New Roman"/>
        </w:rPr>
        <w:t>kiln)</w:t>
      </w:r>
      <w:r w:rsidR="00B917F9">
        <w:rPr>
          <w:rFonts w:ascii="Times New Roman" w:hAnsi="Times New Roman"/>
        </w:rPr>
        <w:t xml:space="preserve">.  The value modeled was </w:t>
      </w:r>
      <w:r w:rsidRPr="00891BDE">
        <w:rPr>
          <w:rFonts w:ascii="Times New Roman" w:hAnsi="Times New Roman"/>
        </w:rPr>
        <w:t>5.0 lb/h</w:t>
      </w:r>
      <w:r>
        <w:rPr>
          <w:rFonts w:ascii="Times New Roman" w:hAnsi="Times New Roman"/>
        </w:rPr>
        <w:t>ou</w:t>
      </w:r>
      <w:r w:rsidRPr="00891BDE">
        <w:rPr>
          <w:rFonts w:ascii="Times New Roman" w:hAnsi="Times New Roman"/>
        </w:rPr>
        <w:t>r</w:t>
      </w:r>
      <w:r>
        <w:rPr>
          <w:rFonts w:ascii="Times New Roman" w:hAnsi="Times New Roman"/>
        </w:rPr>
        <w:t>/</w:t>
      </w:r>
      <w:r w:rsidRPr="00891BDE">
        <w:rPr>
          <w:rFonts w:ascii="Times New Roman" w:hAnsi="Times New Roman"/>
        </w:rPr>
        <w:t>kiln</w:t>
      </w:r>
      <w:r w:rsidR="00B917F9">
        <w:rPr>
          <w:rFonts w:ascii="Times New Roman" w:hAnsi="Times New Roman"/>
        </w:rPr>
        <w:t xml:space="preserve"> which easily accounts for any reasonable estimate of </w:t>
      </w:r>
      <w:r w:rsidR="00D23A20" w:rsidRPr="00891BDE">
        <w:rPr>
          <w:rFonts w:ascii="Times New Roman" w:hAnsi="Times New Roman"/>
        </w:rPr>
        <w:t xml:space="preserve">condensable </w:t>
      </w:r>
      <w:r w:rsidR="00B917F9">
        <w:rPr>
          <w:rFonts w:ascii="Times New Roman" w:hAnsi="Times New Roman"/>
        </w:rPr>
        <w:t>PM</w:t>
      </w:r>
      <w:r w:rsidR="00B917F9" w:rsidRPr="00B917F9">
        <w:rPr>
          <w:rFonts w:ascii="Times New Roman" w:hAnsi="Times New Roman"/>
          <w:vertAlign w:val="subscript"/>
        </w:rPr>
        <w:t>10</w:t>
      </w:r>
      <w:r w:rsidR="00B917F9">
        <w:rPr>
          <w:rFonts w:ascii="Times New Roman" w:hAnsi="Times New Roman"/>
        </w:rPr>
        <w:t>/PM</w:t>
      </w:r>
      <w:r w:rsidR="00B917F9" w:rsidRPr="00B917F9">
        <w:rPr>
          <w:rFonts w:ascii="Times New Roman" w:hAnsi="Times New Roman"/>
          <w:vertAlign w:val="subscript"/>
        </w:rPr>
        <w:t>2.5</w:t>
      </w:r>
      <w:r w:rsidR="00B917F9">
        <w:rPr>
          <w:rFonts w:ascii="Times New Roman" w:hAnsi="Times New Roman"/>
        </w:rPr>
        <w:t xml:space="preserve">.  </w:t>
      </w:r>
      <w:r w:rsidRPr="00891BDE">
        <w:rPr>
          <w:rFonts w:ascii="Times New Roman" w:hAnsi="Times New Roman"/>
        </w:rPr>
        <w:t>The modeled PM</w:t>
      </w:r>
      <w:r w:rsidRPr="00891BDE">
        <w:rPr>
          <w:rFonts w:ascii="Times New Roman" w:hAnsi="Times New Roman"/>
          <w:vertAlign w:val="subscript"/>
        </w:rPr>
        <w:t>2.5</w:t>
      </w:r>
      <w:r w:rsidRPr="00891BDE">
        <w:rPr>
          <w:rFonts w:ascii="Times New Roman" w:hAnsi="Times New Roman"/>
        </w:rPr>
        <w:t xml:space="preserve"> rate was adjusted downward to account for the fraction of total </w:t>
      </w:r>
      <w:r>
        <w:rPr>
          <w:rFonts w:ascii="Times New Roman" w:hAnsi="Times New Roman"/>
        </w:rPr>
        <w:t xml:space="preserve">PM </w:t>
      </w:r>
      <w:r w:rsidRPr="00891BDE">
        <w:rPr>
          <w:rFonts w:ascii="Times New Roman" w:hAnsi="Times New Roman"/>
        </w:rPr>
        <w:t>that is controlled by fabric filters (</w:t>
      </w:r>
      <w:r>
        <w:rPr>
          <w:rFonts w:ascii="Times New Roman" w:hAnsi="Times New Roman"/>
        </w:rPr>
        <w:t xml:space="preserve">Refer to </w:t>
      </w:r>
      <w:hyperlink r:id="rId26" w:history="1">
        <w:r w:rsidRPr="000F5E2E">
          <w:rPr>
            <w:rStyle w:val="Hyperlink"/>
            <w:rFonts w:ascii="Times New Roman" w:hAnsi="Times New Roman"/>
          </w:rPr>
          <w:t>Appendix B2 of AP-42</w:t>
        </w:r>
      </w:hyperlink>
      <w:r w:rsidRPr="00891BDE">
        <w:rPr>
          <w:rFonts w:ascii="Times New Roman" w:hAnsi="Times New Roman"/>
        </w:rPr>
        <w:t xml:space="preserve"> for </w:t>
      </w:r>
      <w:r w:rsidR="0099425C" w:rsidRPr="00891BDE">
        <w:rPr>
          <w:rFonts w:ascii="Times New Roman" w:hAnsi="Times New Roman"/>
        </w:rPr>
        <w:t>calcin</w:t>
      </w:r>
      <w:r w:rsidR="0099425C">
        <w:rPr>
          <w:rFonts w:ascii="Times New Roman" w:hAnsi="Times New Roman"/>
        </w:rPr>
        <w:t>ations</w:t>
      </w:r>
      <w:r w:rsidRPr="00891BDE">
        <w:rPr>
          <w:rFonts w:ascii="Times New Roman" w:hAnsi="Times New Roman"/>
        </w:rPr>
        <w:t xml:space="preserve"> and other heat reaction processes including kilns). </w:t>
      </w:r>
      <w:r>
        <w:rPr>
          <w:rFonts w:ascii="Times New Roman" w:hAnsi="Times New Roman"/>
        </w:rPr>
        <w:t xml:space="preserve"> T</w:t>
      </w:r>
      <w:r w:rsidRPr="00891BDE">
        <w:rPr>
          <w:rFonts w:ascii="Times New Roman" w:hAnsi="Times New Roman"/>
        </w:rPr>
        <w:t xml:space="preserve">he kiln was not a significant contributor to the receptors exceeding the </w:t>
      </w:r>
      <w:r>
        <w:rPr>
          <w:rFonts w:ascii="Times New Roman" w:hAnsi="Times New Roman"/>
        </w:rPr>
        <w:t>significant impact level (</w:t>
      </w:r>
      <w:r w:rsidRPr="00891BDE">
        <w:rPr>
          <w:rFonts w:ascii="Times New Roman" w:hAnsi="Times New Roman"/>
        </w:rPr>
        <w:t>SIL</w:t>
      </w:r>
      <w:r>
        <w:rPr>
          <w:rFonts w:ascii="Times New Roman" w:hAnsi="Times New Roman"/>
        </w:rPr>
        <w:t>)</w:t>
      </w:r>
      <w:r w:rsidRPr="00891BDE">
        <w:rPr>
          <w:rFonts w:ascii="Times New Roman" w:hAnsi="Times New Roman"/>
        </w:rPr>
        <w:t>.</w:t>
      </w:r>
      <w:r>
        <w:rPr>
          <w:rFonts w:ascii="Times New Roman" w:hAnsi="Times New Roman"/>
        </w:rPr>
        <w:t xml:space="preserve"> </w:t>
      </w:r>
      <w:r w:rsidRPr="00891BDE">
        <w:rPr>
          <w:rFonts w:ascii="Times New Roman" w:hAnsi="Times New Roman"/>
        </w:rPr>
        <w:t xml:space="preserve"> The </w:t>
      </w:r>
      <w:r w:rsidR="0099425C" w:rsidRPr="00891BDE">
        <w:rPr>
          <w:rFonts w:ascii="Times New Roman" w:hAnsi="Times New Roman"/>
        </w:rPr>
        <w:t>location of these receptors was</w:t>
      </w:r>
      <w:r w:rsidRPr="00891BDE">
        <w:rPr>
          <w:rFonts w:ascii="Times New Roman" w:hAnsi="Times New Roman"/>
        </w:rPr>
        <w:t xml:space="preserve"> within several hundred meters of the facility, and primarily impacted by the other material handling sources.</w:t>
      </w:r>
    </w:p>
    <w:p w:rsidR="005B73E6" w:rsidRPr="009860CD" w:rsidRDefault="005B73E6" w:rsidP="005B73E6">
      <w:pPr>
        <w:ind w:left="540"/>
        <w:rPr>
          <w:rFonts w:ascii="Times New Roman" w:hAnsi="Times New Roman"/>
        </w:rPr>
      </w:pPr>
      <w:r w:rsidRPr="009860CD">
        <w:rPr>
          <w:rFonts w:ascii="Times New Roman" w:hAnsi="Times New Roman"/>
        </w:rPr>
        <w:t>The fuel dryer is a very small source at 3.5 million Btu per hour heat input (lb/</w:t>
      </w:r>
      <w:r w:rsidR="0099425C">
        <w:rPr>
          <w:rFonts w:ascii="Times New Roman" w:hAnsi="Times New Roman"/>
        </w:rPr>
        <w:t>MM</w:t>
      </w:r>
      <w:r w:rsidRPr="009860CD">
        <w:rPr>
          <w:rFonts w:ascii="Times New Roman" w:hAnsi="Times New Roman"/>
        </w:rPr>
        <w:t xml:space="preserve">Btu).  It is part of a larger coke/coal processing unit, which exhausts through the coke/coal process stack BM-30.  This source will be equipped with a fabric filter.  The exhaust temperature is considered to be ambient </w:t>
      </w:r>
      <w:r w:rsidRPr="009860CD">
        <w:rPr>
          <w:rFonts w:ascii="Times New Roman" w:hAnsi="Times New Roman"/>
        </w:rPr>
        <w:br/>
        <w:t xml:space="preserve">(i.e., 70 degrees </w:t>
      </w:r>
      <w:r w:rsidR="0099425C">
        <w:rPr>
          <w:rFonts w:ascii="Times New Roman" w:hAnsi="Times New Roman"/>
        </w:rPr>
        <w:t>Fahrenheit (°</w:t>
      </w:r>
      <w:r w:rsidRPr="009860CD">
        <w:rPr>
          <w:rFonts w:ascii="Times New Roman" w:hAnsi="Times New Roman"/>
        </w:rPr>
        <w:t>F), and the flow rate is relatively high at 11,000 standard cubic feet per minute (scfm).</w:t>
      </w:r>
    </w:p>
    <w:p w:rsidR="005B73E6" w:rsidRPr="009860CD" w:rsidRDefault="005B73E6" w:rsidP="005B73E6">
      <w:pPr>
        <w:ind w:left="540"/>
        <w:rPr>
          <w:rFonts w:ascii="Times New Roman" w:hAnsi="Times New Roman"/>
        </w:rPr>
      </w:pPr>
      <w:r w:rsidRPr="009860CD">
        <w:rPr>
          <w:rFonts w:ascii="Times New Roman" w:hAnsi="Times New Roman"/>
        </w:rPr>
        <w:t xml:space="preserve">The PM emissions for the fuel dryer, which include condensable and filterable particulates, are small based on </w:t>
      </w:r>
      <w:hyperlink r:id="rId27" w:history="1">
        <w:r w:rsidRPr="009860CD">
          <w:rPr>
            <w:rStyle w:val="Hyperlink"/>
            <w:rFonts w:ascii="Times New Roman" w:hAnsi="Times New Roman"/>
          </w:rPr>
          <w:t>AP-42 Table 1.4-2</w:t>
        </w:r>
      </w:hyperlink>
      <w:r w:rsidRPr="009860CD">
        <w:rPr>
          <w:rFonts w:ascii="Times New Roman" w:hAnsi="Times New Roman"/>
        </w:rPr>
        <w:t xml:space="preserve">.  The uncontrolled rate was estimated to be 0.0259 lb/hour.  The controlled rate was estimated to be only 0.000259 lb/hour conservatively based on 99% control efficiency.  </w:t>
      </w:r>
    </w:p>
    <w:p w:rsidR="00822EA0" w:rsidRPr="009860CD" w:rsidRDefault="005B73E6" w:rsidP="005B73E6">
      <w:pPr>
        <w:tabs>
          <w:tab w:val="left" w:pos="540"/>
        </w:tabs>
        <w:autoSpaceDE w:val="0"/>
        <w:autoSpaceDN w:val="0"/>
        <w:adjustRightInd w:val="0"/>
        <w:ind w:left="540"/>
        <w:rPr>
          <w:rFonts w:ascii="Times New Roman" w:hAnsi="Times New Roman"/>
        </w:rPr>
      </w:pPr>
      <w:r w:rsidRPr="009860CD">
        <w:rPr>
          <w:rFonts w:ascii="Times New Roman" w:hAnsi="Times New Roman"/>
        </w:rPr>
        <w:t>The modeled emission rate of 0.377 lb/hour was based on the filter performance specification of 0.004 gr/dscf.  Since the exhaust is at ambient temperature, all of the condensables should be collected on the filter.  Also, since the fuel dryer will be fired exclusively with clean natural gas, the formation of condensable particulates (ammoniated sulfates, nitrates, chlorides) would be practically nil.  The total particulate emissions from the fuel heater are insignificant in comparison to the modeled emission rate.</w:t>
      </w:r>
    </w:p>
    <w:p w:rsidR="002B6550" w:rsidRPr="009860CD" w:rsidRDefault="0077625D" w:rsidP="002B6550">
      <w:pPr>
        <w:tabs>
          <w:tab w:val="left" w:pos="540"/>
        </w:tabs>
        <w:autoSpaceDE w:val="0"/>
        <w:autoSpaceDN w:val="0"/>
        <w:adjustRightInd w:val="0"/>
        <w:ind w:left="540"/>
        <w:rPr>
          <w:rFonts w:ascii="Times New Roman" w:hAnsi="Times New Roman"/>
        </w:rPr>
      </w:pPr>
      <w:r w:rsidRPr="009860CD">
        <w:rPr>
          <w:rFonts w:ascii="Times New Roman" w:hAnsi="Times New Roman"/>
        </w:rPr>
        <w:t>T</w:t>
      </w:r>
      <w:r w:rsidR="00822EA0" w:rsidRPr="009860CD">
        <w:rPr>
          <w:rFonts w:ascii="Times New Roman" w:hAnsi="Times New Roman"/>
        </w:rPr>
        <w:t>he following graph illustrates the downward trend of ambient PM</w:t>
      </w:r>
      <w:r w:rsidR="00822EA0" w:rsidRPr="009860CD">
        <w:rPr>
          <w:rFonts w:ascii="Times New Roman" w:hAnsi="Times New Roman"/>
          <w:vertAlign w:val="subscript"/>
        </w:rPr>
        <w:t>2.5</w:t>
      </w:r>
      <w:r w:rsidR="00822EA0" w:rsidRPr="009860CD">
        <w:rPr>
          <w:rFonts w:ascii="Times New Roman" w:hAnsi="Times New Roman"/>
        </w:rPr>
        <w:t xml:space="preserve"> measurements at nearby locations.  </w:t>
      </w:r>
      <w:r w:rsidR="002B6550" w:rsidRPr="009860CD">
        <w:rPr>
          <w:rFonts w:ascii="Times New Roman" w:hAnsi="Times New Roman"/>
        </w:rPr>
        <w:t xml:space="preserve">This improving trend was attained concurrently with the </w:t>
      </w:r>
      <w:r w:rsidR="002B6550" w:rsidRPr="009860CD">
        <w:rPr>
          <w:rFonts w:ascii="Times New Roman" w:hAnsi="Times New Roman"/>
          <w:color w:val="000000"/>
        </w:rPr>
        <w:t>steady trend of thousands of tons/year of precursor emissions reductions in the county, hundreds of thousands of tons/year in statewide reductions and millions of tons/year reductions in the Southeast U.S.  The trend of improvements in ambient PM</w:t>
      </w:r>
      <w:r w:rsidR="002B6550" w:rsidRPr="009860CD">
        <w:rPr>
          <w:rFonts w:ascii="Times New Roman" w:hAnsi="Times New Roman"/>
          <w:color w:val="000000"/>
          <w:vertAlign w:val="subscript"/>
        </w:rPr>
        <w:t>2.5</w:t>
      </w:r>
      <w:r w:rsidR="002B6550" w:rsidRPr="009860CD">
        <w:rPr>
          <w:rFonts w:ascii="Times New Roman" w:hAnsi="Times New Roman"/>
          <w:color w:val="000000"/>
        </w:rPr>
        <w:t xml:space="preserve"> as documented by the nearby monitors will not be interrupted, let alone reversed, by the relatively small emissions increases of precursors from the project.  </w:t>
      </w:r>
    </w:p>
    <w:p w:rsidR="008E75A3" w:rsidRDefault="008E75A3" w:rsidP="00D23A20">
      <w:pPr>
        <w:tabs>
          <w:tab w:val="left" w:pos="540"/>
        </w:tabs>
        <w:autoSpaceDE w:val="0"/>
        <w:autoSpaceDN w:val="0"/>
        <w:adjustRightInd w:val="0"/>
        <w:ind w:left="540"/>
        <w:rPr>
          <w:rFonts w:ascii="Times New Roman" w:hAnsi="Times New Roman"/>
        </w:rPr>
      </w:pPr>
      <w:r w:rsidRPr="00806D78">
        <w:rPr>
          <w:noProof/>
          <w:bdr w:val="single" w:sz="36" w:space="0" w:color="auto"/>
        </w:rPr>
        <w:drawing>
          <wp:inline distT="0" distB="0" distL="0" distR="0">
            <wp:extent cx="5569528" cy="2956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5571826" cy="2957780"/>
                    </a:xfrm>
                    <a:prstGeom prst="rect">
                      <a:avLst/>
                    </a:prstGeom>
                    <a:noFill/>
                    <a:ln w="9525">
                      <a:noFill/>
                      <a:miter lim="800000"/>
                      <a:headEnd/>
                      <a:tailEnd/>
                    </a:ln>
                  </pic:spPr>
                </pic:pic>
              </a:graphicData>
            </a:graphic>
          </wp:inline>
        </w:drawing>
      </w:r>
    </w:p>
    <w:p w:rsidR="005B73E6" w:rsidRPr="009860CD" w:rsidRDefault="005B73E6" w:rsidP="005B73E6">
      <w:pPr>
        <w:tabs>
          <w:tab w:val="left" w:pos="540"/>
        </w:tabs>
        <w:autoSpaceDE w:val="0"/>
        <w:autoSpaceDN w:val="0"/>
        <w:adjustRightInd w:val="0"/>
        <w:ind w:left="540"/>
        <w:rPr>
          <w:rFonts w:ascii="Times New Roman" w:hAnsi="Times New Roman"/>
        </w:rPr>
      </w:pPr>
      <w:r w:rsidRPr="009860CD">
        <w:rPr>
          <w:rFonts w:ascii="Times New Roman" w:hAnsi="Times New Roman"/>
        </w:rPr>
        <w:t>Based on the Department’s analysis and the continuation of PM</w:t>
      </w:r>
      <w:r w:rsidRPr="009860CD">
        <w:rPr>
          <w:rFonts w:ascii="Times New Roman" w:hAnsi="Times New Roman"/>
          <w:vertAlign w:val="subscript"/>
        </w:rPr>
        <w:t>2.5</w:t>
      </w:r>
      <w:r w:rsidRPr="009860CD">
        <w:rPr>
          <w:rFonts w:ascii="Times New Roman" w:hAnsi="Times New Roman"/>
        </w:rPr>
        <w:t xml:space="preserve"> modeling at nearby locations, the Department is confident that the expectation of continued attainment of the PM</w:t>
      </w:r>
      <w:r w:rsidRPr="009860CD">
        <w:rPr>
          <w:rFonts w:ascii="Times New Roman" w:hAnsi="Times New Roman"/>
          <w:vertAlign w:val="subscript"/>
        </w:rPr>
        <w:t>2.5</w:t>
      </w:r>
      <w:r w:rsidRPr="009860CD">
        <w:rPr>
          <w:rFonts w:ascii="Times New Roman" w:hAnsi="Times New Roman"/>
        </w:rPr>
        <w:t xml:space="preserve"> NAAQS has been thoroughly demonstrated.</w:t>
      </w:r>
    </w:p>
    <w:p w:rsidR="00B517C4" w:rsidRPr="009860CD" w:rsidRDefault="00B517C4" w:rsidP="00B517C4">
      <w:pPr>
        <w:pStyle w:val="ListParagraph"/>
        <w:numPr>
          <w:ilvl w:val="1"/>
          <w:numId w:val="33"/>
        </w:numPr>
        <w:tabs>
          <w:tab w:val="clear" w:pos="1440"/>
          <w:tab w:val="left" w:pos="540"/>
          <w:tab w:val="num" w:pos="720"/>
        </w:tabs>
        <w:autoSpaceDE w:val="0"/>
        <w:autoSpaceDN w:val="0"/>
        <w:adjustRightInd w:val="0"/>
        <w:ind w:left="540" w:hanging="540"/>
        <w:contextualSpacing w:val="0"/>
        <w:rPr>
          <w:rFonts w:ascii="Times New Roman" w:hAnsi="Times New Roman"/>
        </w:rPr>
      </w:pPr>
      <w:r w:rsidRPr="009860CD">
        <w:rPr>
          <w:rFonts w:ascii="Times New Roman" w:hAnsi="Times New Roman"/>
          <w:bCs/>
          <w:u w:val="single"/>
        </w:rPr>
        <w:t>Start-Up, Shutdown and Malfunction Emissions Standards</w:t>
      </w:r>
      <w:r w:rsidR="008E75A3" w:rsidRPr="009860CD">
        <w:rPr>
          <w:rFonts w:ascii="Times New Roman" w:hAnsi="Times New Roman"/>
        </w:rPr>
        <w:t xml:space="preserve">. </w:t>
      </w:r>
      <w:r w:rsidRPr="009860CD">
        <w:rPr>
          <w:rFonts w:ascii="Times New Roman" w:hAnsi="Times New Roman"/>
        </w:rPr>
        <w:t xml:space="preserve"> </w:t>
      </w:r>
      <w:r w:rsidRPr="009860CD">
        <w:rPr>
          <w:rFonts w:ascii="Times New Roman" w:hAnsi="Times New Roman"/>
          <w:i/>
        </w:rPr>
        <w:t xml:space="preserve">The Permit should define the terms start-up, shutdown and malfunction (SSM) within the context of each emissions standard……...  The Permit should specify for all BACT emissions standards an alternative BACT limit that applies during SSM.  BACT emission limits apply at all times and may not be waived during periods of SSM…….. the </w:t>
      </w:r>
      <w:r w:rsidR="009C5C65" w:rsidRPr="009860CD">
        <w:rPr>
          <w:rFonts w:ascii="Times New Roman" w:hAnsi="Times New Roman"/>
          <w:i/>
        </w:rPr>
        <w:t xml:space="preserve">TESD (the </w:t>
      </w:r>
      <w:r w:rsidRPr="009860CD">
        <w:rPr>
          <w:rFonts w:ascii="Times New Roman" w:hAnsi="Times New Roman"/>
          <w:i/>
        </w:rPr>
        <w:t>Technical Evaluation</w:t>
      </w:r>
      <w:r w:rsidR="009C5C65" w:rsidRPr="009860CD">
        <w:rPr>
          <w:rFonts w:ascii="Times New Roman" w:hAnsi="Times New Roman"/>
          <w:i/>
        </w:rPr>
        <w:t>)</w:t>
      </w:r>
      <w:r w:rsidRPr="009860CD">
        <w:rPr>
          <w:rFonts w:ascii="Times New Roman" w:hAnsi="Times New Roman"/>
          <w:i/>
        </w:rPr>
        <w:t xml:space="preserve"> ……… should contain an analysis of whether compliance with normal BACT limits is feasible during SSM.  To establish a work practice standard as BACT, the TESD should identify technical or economical constraints on the application of a measurement methodology that would make the imposition of an emissions standard infeasible during SSM and provide a rationale why the control methodologies and work practices were selected.</w:t>
      </w:r>
    </w:p>
    <w:p w:rsidR="009C5C65" w:rsidRPr="009860CD" w:rsidRDefault="009C5C65" w:rsidP="009C5C65">
      <w:pPr>
        <w:tabs>
          <w:tab w:val="left" w:pos="540"/>
        </w:tabs>
        <w:autoSpaceDE w:val="0"/>
        <w:autoSpaceDN w:val="0"/>
        <w:adjustRightInd w:val="0"/>
        <w:ind w:left="540"/>
        <w:rPr>
          <w:rFonts w:ascii="Times New Roman" w:hAnsi="Times New Roman"/>
        </w:rPr>
      </w:pPr>
      <w:r w:rsidRPr="009860CD">
        <w:rPr>
          <w:rFonts w:ascii="Times New Roman" w:hAnsi="Times New Roman"/>
          <w:u w:val="single"/>
        </w:rPr>
        <w:t>Department Response</w:t>
      </w:r>
      <w:r w:rsidRPr="009860CD">
        <w:rPr>
          <w:rFonts w:ascii="Times New Roman" w:hAnsi="Times New Roman"/>
        </w:rPr>
        <w:t xml:space="preserve">.  The Department’s general SSM requirements are contained in Section </w:t>
      </w:r>
      <w:r w:rsidR="00F918DF" w:rsidRPr="009860CD">
        <w:rPr>
          <w:rFonts w:ascii="Times New Roman" w:hAnsi="Times New Roman"/>
        </w:rPr>
        <w:br/>
      </w:r>
      <w:r w:rsidRPr="009860CD">
        <w:rPr>
          <w:rFonts w:ascii="Times New Roman" w:hAnsi="Times New Roman"/>
        </w:rPr>
        <w:t xml:space="preserve">62-210.700 (Excess emissions), F.A.C., which states:  “Excess emissions resulting from startup, shutdown or malfunction of any emissions unit shall be permitted providing (1) best operational practices to minimize emissions are adhered to and (2) the duration of excess emissions shall be minimized but in no case exceed two hours in any 24 hour period unless specifically authorized by the Department for longer duration”. </w:t>
      </w:r>
    </w:p>
    <w:p w:rsidR="00493856" w:rsidRPr="009860CD" w:rsidRDefault="00F918DF" w:rsidP="009C5C65">
      <w:pPr>
        <w:tabs>
          <w:tab w:val="left" w:pos="540"/>
        </w:tabs>
        <w:autoSpaceDE w:val="0"/>
        <w:autoSpaceDN w:val="0"/>
        <w:adjustRightInd w:val="0"/>
        <w:ind w:left="547"/>
        <w:rPr>
          <w:rFonts w:ascii="Times New Roman" w:hAnsi="Times New Roman"/>
        </w:rPr>
      </w:pPr>
      <w:r w:rsidRPr="009860CD">
        <w:rPr>
          <w:rFonts w:ascii="Times New Roman" w:hAnsi="Times New Roman"/>
        </w:rPr>
        <w:t>For this particular project, excess emissions will be included within the data used to demonstrate compliance with the BACT determinations using the NO</w:t>
      </w:r>
      <w:r w:rsidRPr="009860CD">
        <w:rPr>
          <w:rFonts w:ascii="Times New Roman" w:hAnsi="Times New Roman"/>
          <w:vertAlign w:val="subscript"/>
        </w:rPr>
        <w:t>X</w:t>
      </w:r>
      <w:r w:rsidRPr="009860CD">
        <w:rPr>
          <w:rFonts w:ascii="Times New Roman" w:hAnsi="Times New Roman"/>
        </w:rPr>
        <w:t xml:space="preserve"> and SO</w:t>
      </w:r>
      <w:r w:rsidRPr="009860CD">
        <w:rPr>
          <w:rFonts w:ascii="Times New Roman" w:hAnsi="Times New Roman"/>
          <w:vertAlign w:val="subscript"/>
        </w:rPr>
        <w:t>2</w:t>
      </w:r>
      <w:r w:rsidRPr="009860CD">
        <w:rPr>
          <w:rFonts w:ascii="Times New Roman" w:hAnsi="Times New Roman"/>
        </w:rPr>
        <w:t xml:space="preserve"> CEMS as well as the visible emissions CEMS.  </w:t>
      </w:r>
    </w:p>
    <w:p w:rsidR="006A42A2" w:rsidRPr="009860CD" w:rsidRDefault="006A42A2" w:rsidP="00493856">
      <w:pPr>
        <w:tabs>
          <w:tab w:val="left" w:pos="540"/>
        </w:tabs>
        <w:autoSpaceDE w:val="0"/>
        <w:autoSpaceDN w:val="0"/>
        <w:adjustRightInd w:val="0"/>
        <w:ind w:left="547"/>
        <w:rPr>
          <w:rFonts w:ascii="Times New Roman" w:hAnsi="Times New Roman"/>
        </w:rPr>
      </w:pPr>
      <w:r w:rsidRPr="009860CD">
        <w:rPr>
          <w:rFonts w:ascii="Times New Roman" w:hAnsi="Times New Roman"/>
        </w:rPr>
        <w:t>Kiln particulate emissions will be controlled by baghouses that operate at all time.  This is superior to the alternative use of electrostatic precipitators (ESPs) that must be energized to work and which can trip if there are excessive CO emissions.</w:t>
      </w:r>
    </w:p>
    <w:p w:rsidR="006A42A2" w:rsidRPr="009860CD" w:rsidRDefault="006A42A2" w:rsidP="006A42A2">
      <w:pPr>
        <w:tabs>
          <w:tab w:val="left" w:pos="540"/>
        </w:tabs>
        <w:autoSpaceDE w:val="0"/>
        <w:autoSpaceDN w:val="0"/>
        <w:adjustRightInd w:val="0"/>
        <w:ind w:left="547"/>
        <w:rPr>
          <w:rFonts w:ascii="Times New Roman" w:hAnsi="Times New Roman"/>
        </w:rPr>
      </w:pPr>
      <w:r w:rsidRPr="009860CD">
        <w:rPr>
          <w:rFonts w:ascii="Times New Roman" w:hAnsi="Times New Roman"/>
        </w:rPr>
        <w:t>Cold startups occur infrequently.  However, the Department will include a requirement to use only natural gas during cold kiln startups.  Such startups occur over a period of several days while the brickwork within the kiln is gradually heated to the point where limestone feeding can occur.  At that point, the gas burners can shut down if petcoke, coal or wood are to be used as the calcination.</w:t>
      </w:r>
    </w:p>
    <w:p w:rsidR="006A42A2" w:rsidRPr="009860CD" w:rsidRDefault="008F5E29" w:rsidP="006A42A2">
      <w:pPr>
        <w:tabs>
          <w:tab w:val="left" w:pos="540"/>
        </w:tabs>
        <w:autoSpaceDE w:val="0"/>
        <w:autoSpaceDN w:val="0"/>
        <w:adjustRightInd w:val="0"/>
        <w:ind w:left="547"/>
        <w:rPr>
          <w:rFonts w:ascii="Times New Roman" w:hAnsi="Times New Roman"/>
        </w:rPr>
      </w:pPr>
      <w:r w:rsidRPr="009860CD">
        <w:rPr>
          <w:rFonts w:ascii="Times New Roman" w:hAnsi="Times New Roman"/>
        </w:rPr>
        <w:t>Most routine maintenance can be accomplished while the kiln is in an idled or very low production mode with enough fuel use to keep the kiln hot.  During such times, the emissions are likely to be less than emissions during full load operation.</w:t>
      </w:r>
    </w:p>
    <w:p w:rsidR="009C5C65" w:rsidRPr="009860CD" w:rsidRDefault="008F5E29" w:rsidP="009C5C65">
      <w:pPr>
        <w:tabs>
          <w:tab w:val="left" w:pos="540"/>
        </w:tabs>
        <w:autoSpaceDE w:val="0"/>
        <w:autoSpaceDN w:val="0"/>
        <w:adjustRightInd w:val="0"/>
        <w:ind w:left="547"/>
        <w:rPr>
          <w:rFonts w:ascii="Times New Roman" w:hAnsi="Times New Roman"/>
        </w:rPr>
      </w:pPr>
      <w:r w:rsidRPr="009860CD">
        <w:rPr>
          <w:rFonts w:ascii="Times New Roman" w:hAnsi="Times New Roman"/>
        </w:rPr>
        <w:t>T</w:t>
      </w:r>
      <w:r w:rsidR="00F918DF" w:rsidRPr="009860CD">
        <w:rPr>
          <w:rFonts w:ascii="Times New Roman" w:hAnsi="Times New Roman"/>
        </w:rPr>
        <w:t xml:space="preserve">he </w:t>
      </w:r>
      <w:r w:rsidRPr="009860CD">
        <w:rPr>
          <w:rFonts w:ascii="Times New Roman" w:hAnsi="Times New Roman"/>
        </w:rPr>
        <w:t xml:space="preserve">permit includes the </w:t>
      </w:r>
      <w:r w:rsidR="00F918DF" w:rsidRPr="009860CD">
        <w:rPr>
          <w:rFonts w:ascii="Times New Roman" w:hAnsi="Times New Roman"/>
        </w:rPr>
        <w:t>SSM and Operation and Maintenance Plans (OMP) provisions contained in NESHAP Subpart AAA</w:t>
      </w:r>
      <w:r w:rsidR="001B31A8" w:rsidRPr="009860CD">
        <w:rPr>
          <w:rFonts w:ascii="Times New Roman" w:hAnsi="Times New Roman"/>
        </w:rPr>
        <w:t>A</w:t>
      </w:r>
      <w:r w:rsidR="00F918DF" w:rsidRPr="009860CD">
        <w:rPr>
          <w:rFonts w:ascii="Times New Roman" w:hAnsi="Times New Roman"/>
        </w:rPr>
        <w:t xml:space="preserve">A applicable to lime manufacturing plants. </w:t>
      </w:r>
      <w:r w:rsidRPr="009860CD">
        <w:rPr>
          <w:rFonts w:ascii="Times New Roman" w:hAnsi="Times New Roman"/>
        </w:rPr>
        <w:t xml:space="preserve"> The plans will amplify the short discussion given above.</w:t>
      </w:r>
    </w:p>
    <w:p w:rsidR="009C5C65" w:rsidRPr="009860CD" w:rsidRDefault="00F918DF" w:rsidP="00973269">
      <w:pPr>
        <w:pStyle w:val="ListParagraph"/>
        <w:numPr>
          <w:ilvl w:val="1"/>
          <w:numId w:val="33"/>
        </w:numPr>
        <w:tabs>
          <w:tab w:val="clear" w:pos="1440"/>
          <w:tab w:val="left" w:pos="540"/>
          <w:tab w:val="num" w:pos="720"/>
        </w:tabs>
        <w:autoSpaceDE w:val="0"/>
        <w:autoSpaceDN w:val="0"/>
        <w:adjustRightInd w:val="0"/>
        <w:ind w:left="540" w:hanging="540"/>
        <w:contextualSpacing w:val="0"/>
        <w:rPr>
          <w:rFonts w:ascii="Times New Roman" w:hAnsi="Times New Roman"/>
        </w:rPr>
      </w:pPr>
      <w:r w:rsidRPr="009860CD">
        <w:rPr>
          <w:rFonts w:ascii="Times New Roman" w:hAnsi="Times New Roman"/>
          <w:bCs/>
          <w:u w:val="single"/>
        </w:rPr>
        <w:t>Plant Haul Road Emissions Standards</w:t>
      </w:r>
      <w:r w:rsidR="00973269" w:rsidRPr="009860CD">
        <w:rPr>
          <w:rFonts w:ascii="Times New Roman" w:hAnsi="Times New Roman"/>
          <w:bCs/>
        </w:rPr>
        <w:t xml:space="preserve">. </w:t>
      </w:r>
      <w:r w:rsidRPr="009860CD">
        <w:rPr>
          <w:rFonts w:ascii="Times New Roman" w:hAnsi="Times New Roman"/>
          <w:bCs/>
        </w:rPr>
        <w:t xml:space="preserve"> </w:t>
      </w:r>
      <w:r w:rsidRPr="009860CD">
        <w:rPr>
          <w:rFonts w:ascii="Times New Roman" w:hAnsi="Times New Roman"/>
          <w:i/>
        </w:rPr>
        <w:t xml:space="preserve">The permit application claims that the plant haul roads will be paved. </w:t>
      </w:r>
      <w:r w:rsidR="00E6238A" w:rsidRPr="009860CD">
        <w:rPr>
          <w:rFonts w:ascii="Times New Roman" w:hAnsi="Times New Roman"/>
          <w:i/>
        </w:rPr>
        <w:t xml:space="preserve"> </w:t>
      </w:r>
      <w:r w:rsidRPr="009860CD">
        <w:rPr>
          <w:rFonts w:ascii="Times New Roman" w:hAnsi="Times New Roman"/>
          <w:i/>
        </w:rPr>
        <w:t xml:space="preserve">This could be considered BACT since fugitive emission sources must be included in the Permit; therefore, the Permit should at a minimum require that all in-plant haul roads be paved and swept or watered with a specified frequency and that adequate records are maintained to demonstrate compliance with these permit conditions. </w:t>
      </w:r>
      <w:r w:rsidR="002B3DB4" w:rsidRPr="009860CD">
        <w:rPr>
          <w:rFonts w:ascii="Times New Roman" w:hAnsi="Times New Roman"/>
          <w:i/>
        </w:rPr>
        <w:t xml:space="preserve"> </w:t>
      </w:r>
      <w:r w:rsidRPr="009860CD">
        <w:rPr>
          <w:rFonts w:ascii="Times New Roman" w:hAnsi="Times New Roman"/>
          <w:i/>
        </w:rPr>
        <w:t>The Permit should also include maintenance requirements for all roads on plant property to ensure that the integrity of the roads is preserved and that fugitive emissions of PM, PM</w:t>
      </w:r>
      <w:r w:rsidRPr="009860CD">
        <w:rPr>
          <w:rFonts w:ascii="Times New Roman" w:hAnsi="Times New Roman"/>
          <w:i/>
          <w:vertAlign w:val="subscript"/>
        </w:rPr>
        <w:t>10</w:t>
      </w:r>
      <w:r w:rsidRPr="009860CD">
        <w:rPr>
          <w:rFonts w:ascii="Times New Roman" w:hAnsi="Times New Roman"/>
          <w:i/>
        </w:rPr>
        <w:t xml:space="preserve"> and PM</w:t>
      </w:r>
      <w:r w:rsidRPr="009860CD">
        <w:rPr>
          <w:rFonts w:ascii="Times New Roman" w:hAnsi="Times New Roman"/>
          <w:i/>
          <w:vertAlign w:val="subscript"/>
        </w:rPr>
        <w:t>2.5</w:t>
      </w:r>
      <w:r w:rsidRPr="009860CD">
        <w:rPr>
          <w:rFonts w:ascii="Times New Roman" w:hAnsi="Times New Roman"/>
          <w:i/>
        </w:rPr>
        <w:t xml:space="preserve"> from all roads on plant property </w:t>
      </w:r>
      <w:r w:rsidR="001D311C" w:rsidRPr="009860CD">
        <w:rPr>
          <w:rFonts w:ascii="Times New Roman" w:hAnsi="Times New Roman"/>
          <w:i/>
        </w:rPr>
        <w:t>is</w:t>
      </w:r>
      <w:r w:rsidRPr="009860CD">
        <w:rPr>
          <w:rFonts w:ascii="Times New Roman" w:hAnsi="Times New Roman"/>
          <w:i/>
        </w:rPr>
        <w:t xml:space="preserve"> minimized. </w:t>
      </w:r>
    </w:p>
    <w:p w:rsidR="00973269" w:rsidRPr="009860CD" w:rsidRDefault="00973269" w:rsidP="00973269">
      <w:pPr>
        <w:tabs>
          <w:tab w:val="left" w:pos="540"/>
        </w:tabs>
        <w:autoSpaceDE w:val="0"/>
        <w:autoSpaceDN w:val="0"/>
        <w:adjustRightInd w:val="0"/>
        <w:ind w:left="540"/>
        <w:rPr>
          <w:rFonts w:ascii="Times New Roman" w:hAnsi="Times New Roman"/>
        </w:rPr>
      </w:pPr>
      <w:r w:rsidRPr="009860CD">
        <w:rPr>
          <w:rFonts w:ascii="Times New Roman" w:hAnsi="Times New Roman"/>
          <w:u w:val="single"/>
        </w:rPr>
        <w:t>Department Response</w:t>
      </w:r>
      <w:r w:rsidRPr="009860CD">
        <w:rPr>
          <w:rFonts w:ascii="Times New Roman" w:hAnsi="Times New Roman"/>
        </w:rPr>
        <w:t>.</w:t>
      </w:r>
      <w:r w:rsidR="002B3DB4" w:rsidRPr="009860CD">
        <w:rPr>
          <w:rFonts w:ascii="Times New Roman" w:hAnsi="Times New Roman"/>
        </w:rPr>
        <w:t xml:space="preserve">  </w:t>
      </w:r>
      <w:r w:rsidR="002B6550" w:rsidRPr="009860CD">
        <w:rPr>
          <w:rFonts w:ascii="Times New Roman" w:hAnsi="Times New Roman"/>
        </w:rPr>
        <w:t xml:space="preserve">The plant roads will be paved.  </w:t>
      </w:r>
      <w:r w:rsidR="002B3DB4" w:rsidRPr="009860CD">
        <w:rPr>
          <w:rFonts w:ascii="Times New Roman" w:hAnsi="Times New Roman"/>
        </w:rPr>
        <w:t>The Department will include a condition that requires p</w:t>
      </w:r>
      <w:r w:rsidR="002B3DB4" w:rsidRPr="009860CD">
        <w:rPr>
          <w:rFonts w:ascii="Times New Roman" w:eastAsia="Times New Roman" w:hAnsi="Times New Roman"/>
        </w:rPr>
        <w:t xml:space="preserve">aving and maintenance of access roadways, parking areas, manufacture area, and fuel storage yard within the lime plant boundary.  The condition will be included in </w:t>
      </w:r>
      <w:r w:rsidR="002B6550" w:rsidRPr="009860CD">
        <w:rPr>
          <w:rFonts w:ascii="Times New Roman" w:eastAsia="Times New Roman" w:hAnsi="Times New Roman"/>
        </w:rPr>
        <w:t xml:space="preserve">a </w:t>
      </w:r>
      <w:r w:rsidR="002B3DB4" w:rsidRPr="009860CD">
        <w:rPr>
          <w:rFonts w:ascii="Times New Roman" w:eastAsia="Times New Roman" w:hAnsi="Times New Roman"/>
        </w:rPr>
        <w:t>new Section 3.D., Unconfined Emissions of Particulate Matter.  The new section also includes the measures previously described in Section 2, Administrative Requirements, Condition 12., Emissions of Unconfined Particulate Emissions.</w:t>
      </w:r>
    </w:p>
    <w:p w:rsidR="00973269" w:rsidRPr="009860CD" w:rsidRDefault="00973269" w:rsidP="000557A5">
      <w:pPr>
        <w:pStyle w:val="ListParagraph"/>
        <w:numPr>
          <w:ilvl w:val="1"/>
          <w:numId w:val="33"/>
        </w:numPr>
        <w:tabs>
          <w:tab w:val="clear" w:pos="1440"/>
          <w:tab w:val="left" w:pos="540"/>
          <w:tab w:val="num" w:pos="720"/>
        </w:tabs>
        <w:autoSpaceDE w:val="0"/>
        <w:autoSpaceDN w:val="0"/>
        <w:adjustRightInd w:val="0"/>
        <w:ind w:left="540" w:hanging="540"/>
        <w:contextualSpacing w:val="0"/>
        <w:rPr>
          <w:rFonts w:ascii="Times New Roman" w:hAnsi="Times New Roman"/>
        </w:rPr>
      </w:pPr>
      <w:r w:rsidRPr="009860CD">
        <w:rPr>
          <w:rFonts w:ascii="Times New Roman" w:hAnsi="Times New Roman"/>
          <w:bCs/>
          <w:u w:val="single"/>
        </w:rPr>
        <w:t>Modeling Fugitive Sources</w:t>
      </w:r>
      <w:r w:rsidRPr="009860CD">
        <w:rPr>
          <w:rFonts w:ascii="Times New Roman" w:hAnsi="Times New Roman"/>
          <w:bCs/>
        </w:rPr>
        <w:t xml:space="preserve">.  </w:t>
      </w:r>
      <w:r w:rsidRPr="009860CD">
        <w:rPr>
          <w:rFonts w:ascii="Times New Roman" w:hAnsi="Times New Roman"/>
          <w:i/>
        </w:rPr>
        <w:t xml:space="preserve">The applicant claimed that “Plant roadways will be paved. </w:t>
      </w:r>
      <w:r w:rsidR="000557A5" w:rsidRPr="009860CD">
        <w:rPr>
          <w:rFonts w:ascii="Times New Roman" w:hAnsi="Times New Roman"/>
          <w:i/>
        </w:rPr>
        <w:t xml:space="preserve"> </w:t>
      </w:r>
      <w:r w:rsidRPr="009860CD">
        <w:rPr>
          <w:rFonts w:ascii="Times New Roman" w:hAnsi="Times New Roman"/>
          <w:i/>
        </w:rPr>
        <w:t>Accordingly, fugitive PM</w:t>
      </w:r>
      <w:r w:rsidRPr="009860CD">
        <w:rPr>
          <w:rFonts w:ascii="Times New Roman" w:hAnsi="Times New Roman"/>
          <w:i/>
          <w:vertAlign w:val="subscript"/>
        </w:rPr>
        <w:t>10</w:t>
      </w:r>
      <w:r w:rsidRPr="009860CD">
        <w:rPr>
          <w:rFonts w:ascii="Times New Roman" w:hAnsi="Times New Roman"/>
          <w:i/>
        </w:rPr>
        <w:t>/PM</w:t>
      </w:r>
      <w:r w:rsidRPr="009860CD">
        <w:rPr>
          <w:rFonts w:ascii="Times New Roman" w:hAnsi="Times New Roman"/>
          <w:i/>
          <w:vertAlign w:val="subscript"/>
        </w:rPr>
        <w:t>2.5</w:t>
      </w:r>
      <w:r w:rsidRPr="009860CD">
        <w:rPr>
          <w:rFonts w:ascii="Times New Roman" w:hAnsi="Times New Roman"/>
          <w:i/>
        </w:rPr>
        <w:t xml:space="preserve"> emissions due to vehicle travel on the plant roadways will be negligible, and, therefore, not included in the modeling analyses.  Per FDEP recommendations, fugitive sources of PM</w:t>
      </w:r>
      <w:r w:rsidRPr="009860CD">
        <w:rPr>
          <w:rFonts w:ascii="Times New Roman" w:hAnsi="Times New Roman"/>
          <w:i/>
          <w:vertAlign w:val="subscript"/>
        </w:rPr>
        <w:t>10</w:t>
      </w:r>
      <w:r w:rsidRPr="009860CD">
        <w:rPr>
          <w:rFonts w:ascii="Times New Roman" w:hAnsi="Times New Roman"/>
          <w:i/>
        </w:rPr>
        <w:t>/PM</w:t>
      </w:r>
      <w:r w:rsidRPr="009860CD">
        <w:rPr>
          <w:rFonts w:ascii="Times New Roman" w:hAnsi="Times New Roman"/>
          <w:i/>
          <w:vertAlign w:val="subscript"/>
        </w:rPr>
        <w:t>2.5</w:t>
      </w:r>
      <w:r w:rsidRPr="009860CD">
        <w:rPr>
          <w:rFonts w:ascii="Times New Roman" w:hAnsi="Times New Roman"/>
          <w:i/>
        </w:rPr>
        <w:t xml:space="preserve"> were not included in the modeling.”  Review of the modeling indicates that only</w:t>
      </w:r>
      <w:r w:rsidR="00E6238A" w:rsidRPr="009860CD">
        <w:rPr>
          <w:rFonts w:ascii="Times New Roman" w:hAnsi="Times New Roman"/>
          <w:i/>
        </w:rPr>
        <w:t xml:space="preserve"> </w:t>
      </w:r>
      <w:r w:rsidRPr="009860CD">
        <w:rPr>
          <w:rFonts w:ascii="Times New Roman" w:hAnsi="Times New Roman"/>
          <w:i/>
        </w:rPr>
        <w:t>the following sources were included in the PM</w:t>
      </w:r>
      <w:r w:rsidRPr="009860CD">
        <w:rPr>
          <w:rFonts w:ascii="Times New Roman" w:hAnsi="Times New Roman"/>
          <w:i/>
          <w:vertAlign w:val="subscript"/>
        </w:rPr>
        <w:t>10</w:t>
      </w:r>
      <w:r w:rsidRPr="009860CD">
        <w:rPr>
          <w:rFonts w:ascii="Times New Roman" w:hAnsi="Times New Roman"/>
          <w:i/>
        </w:rPr>
        <w:t>/PM</w:t>
      </w:r>
      <w:r w:rsidRPr="009860CD">
        <w:rPr>
          <w:rFonts w:ascii="Times New Roman" w:hAnsi="Times New Roman"/>
          <w:i/>
          <w:vertAlign w:val="subscript"/>
        </w:rPr>
        <w:t>2.5</w:t>
      </w:r>
      <w:r w:rsidRPr="009860CD">
        <w:rPr>
          <w:rFonts w:ascii="Times New Roman" w:hAnsi="Times New Roman"/>
          <w:i/>
        </w:rPr>
        <w:t xml:space="preserve"> air dispersion modeling:  (refer to table given in Applicant’s Comment 7. above).  The exclusion of fugitive sources from the ambient air quality dispersion modeling analysis is inappropriate for lime manufacturing facilities.  Fugitive </w:t>
      </w:r>
      <w:r w:rsidR="000557A5" w:rsidRPr="009860CD">
        <w:rPr>
          <w:rFonts w:ascii="Times New Roman" w:hAnsi="Times New Roman"/>
          <w:i/>
        </w:rPr>
        <w:t>PM</w:t>
      </w:r>
      <w:r w:rsidRPr="009860CD">
        <w:rPr>
          <w:rFonts w:ascii="Times New Roman" w:hAnsi="Times New Roman"/>
          <w:i/>
        </w:rPr>
        <w:t xml:space="preserve"> emissions in such operations are significant and have the potential to cause or contribute to exceedances of the NAAQS and PSD Increment limits.  FDEP should include all fugitive emission sources of PM</w:t>
      </w:r>
      <w:r w:rsidRPr="009860CD">
        <w:rPr>
          <w:rFonts w:ascii="Times New Roman" w:hAnsi="Times New Roman"/>
          <w:i/>
          <w:vertAlign w:val="subscript"/>
        </w:rPr>
        <w:t>10</w:t>
      </w:r>
      <w:r w:rsidRPr="009860CD">
        <w:rPr>
          <w:rFonts w:ascii="Times New Roman" w:hAnsi="Times New Roman"/>
          <w:i/>
        </w:rPr>
        <w:t xml:space="preserve"> and PM</w:t>
      </w:r>
      <w:r w:rsidRPr="009860CD">
        <w:rPr>
          <w:rFonts w:ascii="Times New Roman" w:hAnsi="Times New Roman"/>
          <w:i/>
          <w:vertAlign w:val="subscript"/>
        </w:rPr>
        <w:t>2.5</w:t>
      </w:r>
      <w:r w:rsidRPr="009860CD">
        <w:rPr>
          <w:rFonts w:ascii="Times New Roman" w:hAnsi="Times New Roman"/>
          <w:i/>
        </w:rPr>
        <w:t xml:space="preserve"> in the SIL, NAAQS and PSD Increment modeling.</w:t>
      </w:r>
    </w:p>
    <w:p w:rsidR="00973269" w:rsidRPr="009860CD" w:rsidRDefault="000557A5" w:rsidP="000557A5">
      <w:pPr>
        <w:tabs>
          <w:tab w:val="left" w:pos="540"/>
        </w:tabs>
        <w:autoSpaceDE w:val="0"/>
        <w:autoSpaceDN w:val="0"/>
        <w:adjustRightInd w:val="0"/>
        <w:ind w:left="540"/>
        <w:rPr>
          <w:rFonts w:ascii="Times New Roman" w:hAnsi="Times New Roman"/>
        </w:rPr>
      </w:pPr>
      <w:r w:rsidRPr="009860CD">
        <w:rPr>
          <w:rFonts w:ascii="Times New Roman" w:hAnsi="Times New Roman"/>
          <w:u w:val="single"/>
        </w:rPr>
        <w:t>Department Response</w:t>
      </w:r>
      <w:r w:rsidRPr="009860CD">
        <w:rPr>
          <w:rFonts w:ascii="Times New Roman" w:hAnsi="Times New Roman"/>
        </w:rPr>
        <w:t xml:space="preserve">. </w:t>
      </w:r>
      <w:r w:rsidR="002B3DB4" w:rsidRPr="009860CD">
        <w:rPr>
          <w:rFonts w:ascii="Times New Roman" w:hAnsi="Times New Roman"/>
        </w:rPr>
        <w:t xml:space="preserve"> </w:t>
      </w:r>
      <w:r w:rsidR="002B6550" w:rsidRPr="009860CD">
        <w:rPr>
          <w:rFonts w:ascii="Times New Roman" w:hAnsi="Times New Roman"/>
        </w:rPr>
        <w:t xml:space="preserve">The plant roads will be paved as </w:t>
      </w:r>
      <w:r w:rsidR="002B3DB4" w:rsidRPr="009860CD">
        <w:rPr>
          <w:rFonts w:ascii="Times New Roman" w:hAnsi="Times New Roman"/>
        </w:rPr>
        <w:t xml:space="preserve">required per new Section 3.D.  </w:t>
      </w:r>
      <w:r w:rsidR="00822EA0" w:rsidRPr="009860CD">
        <w:rPr>
          <w:rFonts w:ascii="Times New Roman" w:hAnsi="Times New Roman"/>
        </w:rPr>
        <w:t>The Department is satisfied that all reasonably quantifiable fugitive PM</w:t>
      </w:r>
      <w:r w:rsidR="00822EA0" w:rsidRPr="009860CD">
        <w:rPr>
          <w:rFonts w:ascii="Times New Roman" w:hAnsi="Times New Roman"/>
          <w:vertAlign w:val="subscript"/>
        </w:rPr>
        <w:t>10</w:t>
      </w:r>
      <w:r w:rsidR="00822EA0" w:rsidRPr="009860CD">
        <w:rPr>
          <w:rFonts w:ascii="Times New Roman" w:hAnsi="Times New Roman"/>
        </w:rPr>
        <w:t>/PM</w:t>
      </w:r>
      <w:r w:rsidR="00822EA0" w:rsidRPr="009860CD">
        <w:rPr>
          <w:rFonts w:ascii="Times New Roman" w:hAnsi="Times New Roman"/>
          <w:vertAlign w:val="subscript"/>
        </w:rPr>
        <w:t>2.5</w:t>
      </w:r>
      <w:r w:rsidR="00822EA0" w:rsidRPr="009860CD">
        <w:rPr>
          <w:rFonts w:ascii="Times New Roman" w:hAnsi="Times New Roman"/>
        </w:rPr>
        <w:t xml:space="preserve"> emission sources (18) were included by the applicant in the original modeling.</w:t>
      </w:r>
      <w:r w:rsidR="002B3DB4" w:rsidRPr="009860CD">
        <w:rPr>
          <w:rFonts w:ascii="Times New Roman" w:hAnsi="Times New Roman"/>
        </w:rPr>
        <w:t xml:space="preserve"> </w:t>
      </w:r>
      <w:r w:rsidR="00822EA0" w:rsidRPr="009860CD">
        <w:rPr>
          <w:rFonts w:ascii="Times New Roman" w:hAnsi="Times New Roman"/>
        </w:rPr>
        <w:t xml:space="preserve"> The omitted fugitive sources referenced in the application include only haul roads. </w:t>
      </w:r>
      <w:r w:rsidR="002B3DB4" w:rsidRPr="009860CD">
        <w:rPr>
          <w:rFonts w:ascii="Times New Roman" w:hAnsi="Times New Roman"/>
        </w:rPr>
        <w:t xml:space="preserve"> </w:t>
      </w:r>
      <w:r w:rsidR="00822EA0" w:rsidRPr="009860CD">
        <w:rPr>
          <w:rFonts w:ascii="Times New Roman" w:hAnsi="Times New Roman"/>
        </w:rPr>
        <w:t>These sources will be minimized through permit conditions in response to Comment B.8 above.</w:t>
      </w:r>
    </w:p>
    <w:p w:rsidR="00973269" w:rsidRPr="009860CD" w:rsidRDefault="00E6238A" w:rsidP="00E6238A">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rPr>
      </w:pPr>
      <w:r w:rsidRPr="009860CD">
        <w:rPr>
          <w:rFonts w:ascii="Times New Roman" w:hAnsi="Times New Roman"/>
          <w:u w:val="single"/>
        </w:rPr>
        <w:t>Modeled Source Parameters</w:t>
      </w:r>
      <w:r w:rsidRPr="009860CD">
        <w:rPr>
          <w:rFonts w:ascii="Times New Roman" w:hAnsi="Times New Roman"/>
        </w:rPr>
        <w:t xml:space="preserve">.  </w:t>
      </w:r>
      <w:r w:rsidRPr="009860CD">
        <w:rPr>
          <w:rFonts w:ascii="Times New Roman" w:hAnsi="Times New Roman"/>
          <w:i/>
        </w:rPr>
        <w:t>Stack parameters for all equipment, including but not limited to stack heights, stack diameters, exhaust temperatures, emission rates, and exit velocities, should be included as enforceable permit conditions.  These conditions are necessary to ensure protection of the NAAQS and PSD Increment limits.  If significant changes are made, or modeling parameters are not representative of site conditions, the Facility should be expressly required in the Permit to document compliance with the NAAQS and PSD Increment prior to making such changes</w:t>
      </w:r>
      <w:r w:rsidRPr="009860CD">
        <w:rPr>
          <w:rFonts w:ascii="Times New Roman" w:hAnsi="Times New Roman"/>
        </w:rPr>
        <w:t>.</w:t>
      </w:r>
    </w:p>
    <w:p w:rsidR="00E96204" w:rsidRPr="009860CD" w:rsidRDefault="00E96204" w:rsidP="00E96204">
      <w:pPr>
        <w:tabs>
          <w:tab w:val="num" w:pos="630"/>
        </w:tabs>
        <w:autoSpaceDE w:val="0"/>
        <w:autoSpaceDN w:val="0"/>
        <w:adjustRightInd w:val="0"/>
        <w:ind w:left="630"/>
        <w:rPr>
          <w:rFonts w:ascii="Times New Roman" w:hAnsi="Times New Roman"/>
        </w:rPr>
      </w:pPr>
      <w:r w:rsidRPr="009860CD">
        <w:rPr>
          <w:rFonts w:ascii="Times New Roman" w:hAnsi="Times New Roman"/>
          <w:u w:val="single"/>
        </w:rPr>
        <w:t>Department Response</w:t>
      </w:r>
      <w:r w:rsidRPr="009860CD">
        <w:rPr>
          <w:rFonts w:ascii="Times New Roman" w:hAnsi="Times New Roman"/>
        </w:rPr>
        <w:t xml:space="preserve">.  The Department will include </w:t>
      </w:r>
      <w:r w:rsidR="00471103" w:rsidRPr="009860CD">
        <w:rPr>
          <w:rFonts w:ascii="Times New Roman" w:hAnsi="Times New Roman"/>
        </w:rPr>
        <w:t>the stack height of approximately 213 feet in height and approximately 4.8 feet in diameter</w:t>
      </w:r>
      <w:r w:rsidR="00E27353" w:rsidRPr="009860CD">
        <w:rPr>
          <w:rFonts w:ascii="Times New Roman" w:hAnsi="Times New Roman"/>
        </w:rPr>
        <w:t xml:space="preserve"> in the permit</w:t>
      </w:r>
      <w:r w:rsidR="00471103" w:rsidRPr="009860CD">
        <w:rPr>
          <w:rFonts w:ascii="Times New Roman" w:hAnsi="Times New Roman"/>
        </w:rPr>
        <w:t xml:space="preserve">.  </w:t>
      </w:r>
      <w:r w:rsidR="00C04BAE" w:rsidRPr="009860CD">
        <w:rPr>
          <w:rFonts w:ascii="Times New Roman" w:hAnsi="Times New Roman"/>
        </w:rPr>
        <w:t xml:space="preserve">The design operating temperature is </w:t>
      </w:r>
      <w:r w:rsidR="00AD64DF" w:rsidRPr="009860CD">
        <w:rPr>
          <w:rFonts w:ascii="Times New Roman" w:hAnsi="Times New Roman"/>
        </w:rPr>
        <w:t>approximately 294</w:t>
      </w:r>
      <w:r w:rsidR="00C04BAE" w:rsidRPr="009860CD">
        <w:rPr>
          <w:rFonts w:ascii="Times New Roman" w:hAnsi="Times New Roman"/>
        </w:rPr>
        <w:t xml:space="preserve">°F.  The kiln exhaust temperature tends to be relatively high for kilns that process large stone as planned by Jacksonville Lime.  The </w:t>
      </w:r>
      <w:r w:rsidR="00F30D21" w:rsidRPr="009860CD">
        <w:rPr>
          <w:rFonts w:ascii="Times New Roman" w:hAnsi="Times New Roman"/>
        </w:rPr>
        <w:t xml:space="preserve">exhaust </w:t>
      </w:r>
      <w:r w:rsidR="00C04BAE" w:rsidRPr="009860CD">
        <w:rPr>
          <w:rFonts w:ascii="Times New Roman" w:hAnsi="Times New Roman"/>
        </w:rPr>
        <w:t xml:space="preserve">temperature will vary during </w:t>
      </w:r>
      <w:r w:rsidR="00F30D21" w:rsidRPr="009860CD">
        <w:rPr>
          <w:rFonts w:ascii="Times New Roman" w:hAnsi="Times New Roman"/>
        </w:rPr>
        <w:t>operation with the height of stone in the preheater operation.  It will also oscillate as t</w:t>
      </w:r>
      <w:r w:rsidR="00F30D21" w:rsidRPr="00F30D21">
        <w:rPr>
          <w:rFonts w:ascii="Times New Roman" w:hAnsi="Times New Roman"/>
        </w:rPr>
        <w:t xml:space="preserve">he two shafts are alternately loaded </w:t>
      </w:r>
      <w:r w:rsidR="00F30D21" w:rsidRPr="009860CD">
        <w:rPr>
          <w:rFonts w:ascii="Times New Roman" w:hAnsi="Times New Roman"/>
        </w:rPr>
        <w:t>with stone and alternatively serve as calciner and preheat shafts.  T</w:t>
      </w:r>
      <w:r w:rsidRPr="009860CD">
        <w:rPr>
          <w:rFonts w:ascii="Times New Roman" w:hAnsi="Times New Roman"/>
        </w:rPr>
        <w:t xml:space="preserve">he Department has reasonable assurance that the dispersion characteristics </w:t>
      </w:r>
      <w:r w:rsidR="00471103" w:rsidRPr="009860CD">
        <w:rPr>
          <w:rFonts w:ascii="Times New Roman" w:hAnsi="Times New Roman"/>
        </w:rPr>
        <w:t xml:space="preserve">of the stack and exhaust </w:t>
      </w:r>
      <w:r w:rsidRPr="009860CD">
        <w:rPr>
          <w:rFonts w:ascii="Times New Roman" w:hAnsi="Times New Roman"/>
        </w:rPr>
        <w:t>are sufficient to comply with the NAAQS</w:t>
      </w:r>
      <w:r w:rsidR="00F30D21" w:rsidRPr="009860CD">
        <w:rPr>
          <w:rFonts w:ascii="Times New Roman" w:hAnsi="Times New Roman"/>
        </w:rPr>
        <w:t xml:space="preserve"> without adding </w:t>
      </w:r>
      <w:r w:rsidR="009860CD" w:rsidRPr="009860CD">
        <w:rPr>
          <w:rFonts w:ascii="Times New Roman" w:hAnsi="Times New Roman"/>
        </w:rPr>
        <w:t xml:space="preserve">more </w:t>
      </w:r>
      <w:r w:rsidR="00F30D21" w:rsidRPr="009860CD">
        <w:rPr>
          <w:rFonts w:ascii="Times New Roman" w:hAnsi="Times New Roman"/>
        </w:rPr>
        <w:t xml:space="preserve">enforceable limits such as temperature, velocity and </w:t>
      </w:r>
      <w:r w:rsidR="0099425C" w:rsidRPr="009860CD">
        <w:rPr>
          <w:rFonts w:ascii="Times New Roman" w:hAnsi="Times New Roman"/>
        </w:rPr>
        <w:t>flow rate</w:t>
      </w:r>
      <w:r w:rsidRPr="009860CD">
        <w:rPr>
          <w:rFonts w:ascii="Times New Roman" w:hAnsi="Times New Roman"/>
        </w:rPr>
        <w:t xml:space="preserve">.  </w:t>
      </w:r>
      <w:r w:rsidR="009860CD" w:rsidRPr="009860CD">
        <w:rPr>
          <w:rFonts w:ascii="Times New Roman" w:hAnsi="Times New Roman"/>
        </w:rPr>
        <w:t>The Department does not typically make these parameters enforceable limitations.</w:t>
      </w:r>
    </w:p>
    <w:p w:rsidR="00973269" w:rsidRPr="009860CD" w:rsidRDefault="004D273A" w:rsidP="00611B87">
      <w:pPr>
        <w:pStyle w:val="ListParagraph"/>
        <w:numPr>
          <w:ilvl w:val="1"/>
          <w:numId w:val="33"/>
        </w:numPr>
        <w:tabs>
          <w:tab w:val="clear" w:pos="1440"/>
          <w:tab w:val="num" w:pos="630"/>
        </w:tabs>
        <w:autoSpaceDE w:val="0"/>
        <w:autoSpaceDN w:val="0"/>
        <w:adjustRightInd w:val="0"/>
        <w:ind w:left="634" w:hanging="630"/>
        <w:contextualSpacing w:val="0"/>
        <w:rPr>
          <w:rFonts w:ascii="Times New Roman" w:hAnsi="Times New Roman"/>
        </w:rPr>
      </w:pPr>
      <w:r w:rsidRPr="009860CD">
        <w:rPr>
          <w:rFonts w:ascii="Times New Roman" w:hAnsi="Times New Roman"/>
          <w:u w:val="single"/>
        </w:rPr>
        <w:t>Confirmation of NO</w:t>
      </w:r>
      <w:r w:rsidRPr="009860CD">
        <w:rPr>
          <w:rFonts w:ascii="Times New Roman" w:hAnsi="Times New Roman"/>
          <w:u w:val="single"/>
          <w:vertAlign w:val="subscript"/>
        </w:rPr>
        <w:t>2</w:t>
      </w:r>
      <w:r w:rsidRPr="009860CD">
        <w:rPr>
          <w:rFonts w:ascii="Times New Roman" w:hAnsi="Times New Roman"/>
          <w:u w:val="single"/>
        </w:rPr>
        <w:t>/NO</w:t>
      </w:r>
      <w:r w:rsidR="00611B87" w:rsidRPr="009860CD">
        <w:rPr>
          <w:rFonts w:ascii="Times New Roman" w:hAnsi="Times New Roman"/>
          <w:u w:val="single"/>
          <w:vertAlign w:val="subscript"/>
        </w:rPr>
        <w:t>X</w:t>
      </w:r>
      <w:r w:rsidRPr="009860CD">
        <w:rPr>
          <w:rFonts w:ascii="Times New Roman" w:hAnsi="Times New Roman"/>
          <w:u w:val="single"/>
        </w:rPr>
        <w:t xml:space="preserve"> Ratio</w:t>
      </w:r>
      <w:r w:rsidRPr="009860CD">
        <w:rPr>
          <w:rFonts w:ascii="Times New Roman" w:hAnsi="Times New Roman"/>
          <w:bCs/>
        </w:rPr>
        <w:t xml:space="preserve">.  </w:t>
      </w:r>
      <w:r w:rsidRPr="009860CD">
        <w:rPr>
          <w:rFonts w:ascii="Times New Roman" w:hAnsi="Times New Roman"/>
          <w:i/>
        </w:rPr>
        <w:t>Dispersion modeling for the 1-hour NO</w:t>
      </w:r>
      <w:r w:rsidRPr="009860CD">
        <w:rPr>
          <w:rFonts w:ascii="Times New Roman" w:hAnsi="Times New Roman"/>
          <w:i/>
          <w:vertAlign w:val="subscript"/>
        </w:rPr>
        <w:t>2</w:t>
      </w:r>
      <w:r w:rsidRPr="009860CD">
        <w:rPr>
          <w:rFonts w:ascii="Times New Roman" w:hAnsi="Times New Roman"/>
          <w:i/>
        </w:rPr>
        <w:t xml:space="preserve"> NAAQS was approved by EPA to use an NO</w:t>
      </w:r>
      <w:r w:rsidRPr="009860CD">
        <w:rPr>
          <w:rFonts w:ascii="Times New Roman" w:hAnsi="Times New Roman"/>
          <w:i/>
          <w:vertAlign w:val="subscript"/>
        </w:rPr>
        <w:t>2</w:t>
      </w:r>
      <w:r w:rsidRPr="009860CD">
        <w:rPr>
          <w:rFonts w:ascii="Times New Roman" w:hAnsi="Times New Roman"/>
          <w:i/>
        </w:rPr>
        <w:t>/NO</w:t>
      </w:r>
      <w:r w:rsidRPr="009860CD">
        <w:rPr>
          <w:rFonts w:ascii="Times New Roman" w:hAnsi="Times New Roman"/>
          <w:i/>
          <w:vertAlign w:val="subscript"/>
        </w:rPr>
        <w:t>X</w:t>
      </w:r>
      <w:r w:rsidRPr="009860CD">
        <w:rPr>
          <w:rFonts w:ascii="Times New Roman" w:hAnsi="Times New Roman"/>
          <w:i/>
        </w:rPr>
        <w:t xml:space="preserve"> ratio of 0.14 for the vertical lime kilns.  The Permit should include a requirement to confirm this value as part of the Performance Testing requirements.</w:t>
      </w:r>
    </w:p>
    <w:p w:rsidR="00611B87" w:rsidRPr="009860CD" w:rsidRDefault="00611B87" w:rsidP="00611B87">
      <w:pPr>
        <w:tabs>
          <w:tab w:val="num" w:pos="630"/>
        </w:tabs>
        <w:autoSpaceDE w:val="0"/>
        <w:autoSpaceDN w:val="0"/>
        <w:adjustRightInd w:val="0"/>
        <w:ind w:left="634"/>
        <w:rPr>
          <w:rFonts w:ascii="Times New Roman" w:hAnsi="Times New Roman"/>
        </w:rPr>
      </w:pPr>
      <w:r w:rsidRPr="009860CD">
        <w:rPr>
          <w:rFonts w:ascii="Times New Roman" w:hAnsi="Times New Roman"/>
          <w:u w:val="single"/>
        </w:rPr>
        <w:t>Department Response</w:t>
      </w:r>
      <w:r w:rsidR="00E96204" w:rsidRPr="009860CD">
        <w:rPr>
          <w:rFonts w:ascii="Times New Roman" w:hAnsi="Times New Roman"/>
        </w:rPr>
        <w:t xml:space="preserve">.  </w:t>
      </w:r>
      <w:r w:rsidRPr="009860CD">
        <w:rPr>
          <w:rFonts w:ascii="Times New Roman" w:hAnsi="Times New Roman"/>
        </w:rPr>
        <w:t>The in-stack NO</w:t>
      </w:r>
      <w:r w:rsidRPr="009860CD">
        <w:rPr>
          <w:rFonts w:ascii="Times New Roman" w:hAnsi="Times New Roman"/>
          <w:vertAlign w:val="subscript"/>
        </w:rPr>
        <w:t>2</w:t>
      </w:r>
      <w:r w:rsidRPr="009860CD">
        <w:rPr>
          <w:rFonts w:ascii="Times New Roman" w:hAnsi="Times New Roman"/>
        </w:rPr>
        <w:t>/NO</w:t>
      </w:r>
      <w:r w:rsidRPr="009860CD">
        <w:rPr>
          <w:rFonts w:ascii="Times New Roman" w:hAnsi="Times New Roman"/>
          <w:vertAlign w:val="subscript"/>
        </w:rPr>
        <w:t>X</w:t>
      </w:r>
      <w:r w:rsidRPr="009860CD">
        <w:rPr>
          <w:rFonts w:ascii="Times New Roman" w:hAnsi="Times New Roman"/>
        </w:rPr>
        <w:t xml:space="preserve"> value approved by EPA was conservative based on more recent information provided by the applicant and combustion principles suggesting a lower one.  The Department will not include a permit requirement</w:t>
      </w:r>
      <w:r w:rsidR="00E96204" w:rsidRPr="009860CD">
        <w:rPr>
          <w:rFonts w:ascii="Times New Roman" w:hAnsi="Times New Roman"/>
        </w:rPr>
        <w:t xml:space="preserve"> to confirm the value</w:t>
      </w:r>
      <w:r w:rsidRPr="009860CD">
        <w:rPr>
          <w:rFonts w:ascii="Times New Roman" w:hAnsi="Times New Roman"/>
        </w:rPr>
        <w:t>.  However, the Department will obtain the NO</w:t>
      </w:r>
      <w:r w:rsidRPr="009860CD">
        <w:rPr>
          <w:rFonts w:ascii="Times New Roman" w:hAnsi="Times New Roman"/>
          <w:vertAlign w:val="subscript"/>
        </w:rPr>
        <w:t>2</w:t>
      </w:r>
      <w:r w:rsidRPr="009860CD">
        <w:rPr>
          <w:rFonts w:ascii="Times New Roman" w:hAnsi="Times New Roman"/>
        </w:rPr>
        <w:t>/NO</w:t>
      </w:r>
      <w:r w:rsidRPr="009860CD">
        <w:rPr>
          <w:rFonts w:ascii="Times New Roman" w:hAnsi="Times New Roman"/>
          <w:vertAlign w:val="subscript"/>
        </w:rPr>
        <w:t>X</w:t>
      </w:r>
      <w:r w:rsidRPr="009860CD">
        <w:rPr>
          <w:rFonts w:ascii="Times New Roman" w:hAnsi="Times New Roman"/>
        </w:rPr>
        <w:t xml:space="preserve"> data during the annual CEMS calibration tests and will provide the information to EPA web sites that have been set up to assist permitting agencies.</w:t>
      </w:r>
    </w:p>
    <w:p w:rsidR="009078BD" w:rsidRPr="009860CD" w:rsidRDefault="00611B87" w:rsidP="00E96204">
      <w:pPr>
        <w:pStyle w:val="ListParagraph"/>
        <w:numPr>
          <w:ilvl w:val="1"/>
          <w:numId w:val="33"/>
        </w:numPr>
        <w:tabs>
          <w:tab w:val="clear" w:pos="1440"/>
          <w:tab w:val="num" w:pos="630"/>
        </w:tabs>
        <w:autoSpaceDE w:val="0"/>
        <w:autoSpaceDN w:val="0"/>
        <w:adjustRightInd w:val="0"/>
        <w:ind w:left="634" w:hanging="634"/>
        <w:contextualSpacing w:val="0"/>
        <w:rPr>
          <w:rFonts w:ascii="Times New Roman" w:hAnsi="Times New Roman"/>
          <w:u w:val="single"/>
        </w:rPr>
      </w:pPr>
      <w:r w:rsidRPr="009860CD">
        <w:rPr>
          <w:rFonts w:ascii="Times New Roman" w:hAnsi="Times New Roman"/>
          <w:u w:val="single"/>
        </w:rPr>
        <w:t>Reduced Load Operations</w:t>
      </w:r>
      <w:r w:rsidRPr="009860CD">
        <w:rPr>
          <w:rFonts w:ascii="Times New Roman" w:hAnsi="Times New Roman"/>
          <w:bCs/>
        </w:rPr>
        <w:t xml:space="preserve">.  </w:t>
      </w:r>
      <w:r w:rsidRPr="009860CD">
        <w:rPr>
          <w:rFonts w:ascii="Times New Roman" w:hAnsi="Times New Roman"/>
          <w:i/>
        </w:rPr>
        <w:t xml:space="preserve">The ambient air dispersion modeling did not address reduced load operations.  Reduced load operations generally result in lower emissions; however, the stack parameters may change (i.e. reduced flow rate), which can affect plume rise and dispersion of the pollutants, thereby increasing ground level concentrations.  Exceedances of the NAAQS and PSD Increment limits may occur when stack exit velocities are reduced even with a reduced emission rate. </w:t>
      </w:r>
    </w:p>
    <w:p w:rsidR="00F66C6E" w:rsidRPr="009860CD" w:rsidRDefault="00611B87" w:rsidP="00611B87">
      <w:pPr>
        <w:tabs>
          <w:tab w:val="num" w:pos="630"/>
        </w:tabs>
        <w:autoSpaceDE w:val="0"/>
        <w:autoSpaceDN w:val="0"/>
        <w:adjustRightInd w:val="0"/>
        <w:ind w:left="634"/>
        <w:rPr>
          <w:rFonts w:ascii="Times New Roman" w:hAnsi="Times New Roman"/>
        </w:rPr>
      </w:pPr>
      <w:r w:rsidRPr="009860CD">
        <w:rPr>
          <w:rFonts w:ascii="Times New Roman" w:hAnsi="Times New Roman"/>
          <w:u w:val="single"/>
        </w:rPr>
        <w:t>Department Response</w:t>
      </w:r>
      <w:r w:rsidRPr="009860CD">
        <w:rPr>
          <w:rFonts w:ascii="Times New Roman" w:hAnsi="Times New Roman"/>
        </w:rPr>
        <w:t xml:space="preserve">.  </w:t>
      </w:r>
      <w:r w:rsidR="002B6550" w:rsidRPr="009860CD">
        <w:rPr>
          <w:rFonts w:ascii="Times New Roman" w:hAnsi="Times New Roman"/>
        </w:rPr>
        <w:t xml:space="preserve">There is only one stack serving the two kilns and the applicant modeled with one kiln operating and also with two kilns operating.  </w:t>
      </w:r>
      <w:r w:rsidRPr="009860CD">
        <w:rPr>
          <w:rFonts w:ascii="Times New Roman" w:hAnsi="Times New Roman"/>
        </w:rPr>
        <w:t xml:space="preserve">The Department is confident that the reasonable real-world worst case modeling scenarios were assessed </w:t>
      </w:r>
      <w:r w:rsidR="00F66C6E" w:rsidRPr="009860CD">
        <w:rPr>
          <w:rFonts w:ascii="Times New Roman" w:hAnsi="Times New Roman"/>
        </w:rPr>
        <w:t xml:space="preserve">were captured by the applicant when performing the modeling.  The Department </w:t>
      </w:r>
      <w:r w:rsidR="00C52514" w:rsidRPr="009860CD">
        <w:rPr>
          <w:rFonts w:ascii="Times New Roman" w:hAnsi="Times New Roman"/>
        </w:rPr>
        <w:t xml:space="preserve">is confident that </w:t>
      </w:r>
      <w:r w:rsidR="002B6550" w:rsidRPr="009860CD">
        <w:rPr>
          <w:rFonts w:ascii="Times New Roman" w:hAnsi="Times New Roman"/>
        </w:rPr>
        <w:t xml:space="preserve">no </w:t>
      </w:r>
      <w:r w:rsidR="00F66C6E" w:rsidRPr="009860CD">
        <w:rPr>
          <w:rFonts w:ascii="Times New Roman" w:hAnsi="Times New Roman"/>
        </w:rPr>
        <w:t xml:space="preserve">exceedances of the NAAQS and PSD increments </w:t>
      </w:r>
      <w:r w:rsidR="002B6550" w:rsidRPr="009860CD">
        <w:rPr>
          <w:rFonts w:ascii="Times New Roman" w:hAnsi="Times New Roman"/>
        </w:rPr>
        <w:t xml:space="preserve">will </w:t>
      </w:r>
      <w:r w:rsidR="00F66C6E" w:rsidRPr="009860CD">
        <w:rPr>
          <w:rFonts w:ascii="Times New Roman" w:hAnsi="Times New Roman"/>
        </w:rPr>
        <w:t>occur during low load operation.</w:t>
      </w:r>
    </w:p>
    <w:p w:rsidR="00F66C6E" w:rsidRPr="009860CD" w:rsidRDefault="00F66C6E" w:rsidP="00F66C6E">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rPr>
      </w:pPr>
      <w:r w:rsidRPr="009860CD">
        <w:rPr>
          <w:rFonts w:ascii="Times New Roman" w:hAnsi="Times New Roman"/>
          <w:bCs/>
          <w:u w:val="single"/>
        </w:rPr>
        <w:t xml:space="preserve">Modeled Facility </w:t>
      </w:r>
      <w:r w:rsidR="0099425C">
        <w:rPr>
          <w:rFonts w:ascii="Times New Roman" w:hAnsi="Times New Roman"/>
          <w:bCs/>
          <w:u w:val="single"/>
        </w:rPr>
        <w:t>Fence L</w:t>
      </w:r>
      <w:r w:rsidR="0099425C" w:rsidRPr="009860CD">
        <w:rPr>
          <w:rFonts w:ascii="Times New Roman" w:hAnsi="Times New Roman"/>
          <w:bCs/>
          <w:u w:val="single"/>
        </w:rPr>
        <w:t>ine</w:t>
      </w:r>
      <w:r w:rsidRPr="009860CD">
        <w:rPr>
          <w:rFonts w:ascii="Times New Roman" w:hAnsi="Times New Roman"/>
          <w:bCs/>
          <w:u w:val="single"/>
        </w:rPr>
        <w:t xml:space="preserve"> and Ambient Air Receptors</w:t>
      </w:r>
      <w:r w:rsidRPr="009860CD">
        <w:rPr>
          <w:rFonts w:ascii="Times New Roman" w:hAnsi="Times New Roman"/>
          <w:bCs/>
        </w:rPr>
        <w:t xml:space="preserve">.  </w:t>
      </w:r>
      <w:r w:rsidRPr="009860CD">
        <w:rPr>
          <w:rFonts w:ascii="Times New Roman" w:hAnsi="Times New Roman"/>
          <w:i/>
        </w:rPr>
        <w:t>The attached figure depicts the extracted the source and receptor coordinates that were analyzed in the models.  These points were overlain over an aerial of the facility to confirm the UTM datum used and position of the fence</w:t>
      </w:r>
      <w:r w:rsidR="0099425C">
        <w:rPr>
          <w:rFonts w:ascii="Times New Roman" w:hAnsi="Times New Roman"/>
          <w:i/>
        </w:rPr>
        <w:t xml:space="preserve"> </w:t>
      </w:r>
      <w:r w:rsidRPr="009860CD">
        <w:rPr>
          <w:rFonts w:ascii="Times New Roman" w:hAnsi="Times New Roman"/>
          <w:i/>
        </w:rPr>
        <w:t>line with respect to the Facility and ambient air.  As shown on the figure, the eastern “fence</w:t>
      </w:r>
      <w:r w:rsidR="0099425C">
        <w:rPr>
          <w:rFonts w:ascii="Times New Roman" w:hAnsi="Times New Roman"/>
          <w:i/>
        </w:rPr>
        <w:t xml:space="preserve"> </w:t>
      </w:r>
      <w:r w:rsidRPr="009860CD">
        <w:rPr>
          <w:rFonts w:ascii="Times New Roman" w:hAnsi="Times New Roman"/>
          <w:i/>
        </w:rPr>
        <w:t>line” is offshore up to 67 meters (220 feet) in the southeast corner of the Facility.  The Technical Evaluation does not address the placement of receptors beyond the Facility's fence</w:t>
      </w:r>
      <w:r w:rsidR="0099425C">
        <w:rPr>
          <w:rFonts w:ascii="Times New Roman" w:hAnsi="Times New Roman"/>
          <w:i/>
        </w:rPr>
        <w:t xml:space="preserve"> </w:t>
      </w:r>
      <w:r w:rsidRPr="009860CD">
        <w:rPr>
          <w:rFonts w:ascii="Times New Roman" w:hAnsi="Times New Roman"/>
          <w:i/>
        </w:rPr>
        <w:t>line; therefore, it appears that ambient air along the east property boundary was not adequately evaluated in the modeling completed.  Fence</w:t>
      </w:r>
      <w:r w:rsidR="0099425C">
        <w:rPr>
          <w:rFonts w:ascii="Times New Roman" w:hAnsi="Times New Roman"/>
          <w:i/>
        </w:rPr>
        <w:t xml:space="preserve"> </w:t>
      </w:r>
      <w:r w:rsidRPr="009860CD">
        <w:rPr>
          <w:rFonts w:ascii="Times New Roman" w:hAnsi="Times New Roman"/>
          <w:i/>
        </w:rPr>
        <w:t xml:space="preserve">line receptors should be placed along the Facility's property boundary in accordance with EPA modeling procedures.  As discussed in the April 30, 1987 Ambient Air Memorandum published by the EPA OAQPS, air over a river is ambient air if it is not controlled by the source.  EPA further states that the river does indeed form a sufficient natural boundary/barrier and that fencing is not necessary, since the ambient air policy requires a fence or other physical barrier. </w:t>
      </w:r>
      <w:r w:rsidR="002A3B21" w:rsidRPr="009860CD">
        <w:rPr>
          <w:rFonts w:ascii="Times New Roman" w:hAnsi="Times New Roman"/>
          <w:i/>
        </w:rPr>
        <w:t xml:space="preserve"> </w:t>
      </w:r>
      <w:r w:rsidRPr="009860CD">
        <w:rPr>
          <w:rFonts w:ascii="Times New Roman" w:hAnsi="Times New Roman"/>
          <w:i/>
        </w:rPr>
        <w:t>However, the following conditions should be met:</w:t>
      </w:r>
    </w:p>
    <w:p w:rsidR="00F66C6E" w:rsidRPr="009860CD" w:rsidRDefault="00F66C6E" w:rsidP="00F66C6E">
      <w:pPr>
        <w:pStyle w:val="ListParagraph"/>
        <w:numPr>
          <w:ilvl w:val="0"/>
          <w:numId w:val="37"/>
        </w:numPr>
        <w:autoSpaceDE w:val="0"/>
        <w:autoSpaceDN w:val="0"/>
        <w:adjustRightInd w:val="0"/>
        <w:ind w:left="990"/>
        <w:rPr>
          <w:rFonts w:ascii="Times New Roman" w:hAnsi="Times New Roman"/>
          <w:i/>
        </w:rPr>
      </w:pPr>
      <w:r w:rsidRPr="009860CD">
        <w:rPr>
          <w:rFonts w:ascii="Times New Roman" w:hAnsi="Times New Roman"/>
          <w:i/>
        </w:rPr>
        <w:t>The riverbank must be clearly posted and regularly patrolled by plant security.</w:t>
      </w:r>
    </w:p>
    <w:p w:rsidR="00F66C6E" w:rsidRPr="009860CD" w:rsidRDefault="00F66C6E" w:rsidP="00F66C6E">
      <w:pPr>
        <w:pStyle w:val="ListParagraph"/>
        <w:numPr>
          <w:ilvl w:val="0"/>
          <w:numId w:val="37"/>
        </w:numPr>
        <w:autoSpaceDE w:val="0"/>
        <w:autoSpaceDN w:val="0"/>
        <w:adjustRightInd w:val="0"/>
        <w:ind w:left="990"/>
        <w:contextualSpacing w:val="0"/>
        <w:rPr>
          <w:rFonts w:ascii="Times New Roman" w:hAnsi="Times New Roman"/>
          <w:i/>
        </w:rPr>
      </w:pPr>
      <w:r w:rsidRPr="009860CD">
        <w:rPr>
          <w:rFonts w:ascii="Times New Roman" w:hAnsi="Times New Roman"/>
          <w:i/>
        </w:rPr>
        <w:t>It must be very clear that the area is not public.  Any areas where there is any question (i.e., grassy areas, etc.) should be fenced and marked, even if there is a very remote possibility that the public would attempt to use this property.</w:t>
      </w:r>
    </w:p>
    <w:p w:rsidR="00BC5E36" w:rsidRPr="009860CD" w:rsidRDefault="00F66C6E" w:rsidP="00F66C6E">
      <w:pPr>
        <w:autoSpaceDE w:val="0"/>
        <w:autoSpaceDN w:val="0"/>
        <w:adjustRightInd w:val="0"/>
        <w:ind w:left="630"/>
        <w:rPr>
          <w:rFonts w:ascii="Times New Roman" w:hAnsi="Times New Roman"/>
          <w:i/>
        </w:rPr>
      </w:pPr>
      <w:r w:rsidRPr="009860CD">
        <w:rPr>
          <w:rFonts w:ascii="Times New Roman" w:hAnsi="Times New Roman"/>
          <w:i/>
        </w:rPr>
        <w:t>Using this memorandum as guidance, FDEP should have included as ambient air in the dispersion modeling analysis, any part of the eastern waterway not controlled by the Facility.  The FDEP should also include in the Permit, an enforceable permit condition requiring control of the shore at the Facility based on the conditions presented in the EPA's April 30, 1987 memorandum.</w:t>
      </w:r>
    </w:p>
    <w:p w:rsidR="002A3B21" w:rsidRPr="009860CD" w:rsidRDefault="00F66C6E" w:rsidP="00F66C6E">
      <w:pPr>
        <w:tabs>
          <w:tab w:val="num" w:pos="630"/>
        </w:tabs>
        <w:autoSpaceDE w:val="0"/>
        <w:autoSpaceDN w:val="0"/>
        <w:adjustRightInd w:val="0"/>
        <w:ind w:left="634"/>
        <w:rPr>
          <w:rFonts w:ascii="Times New Roman" w:hAnsi="Times New Roman"/>
        </w:rPr>
      </w:pPr>
      <w:r w:rsidRPr="009860CD">
        <w:rPr>
          <w:rFonts w:ascii="Times New Roman" w:hAnsi="Times New Roman"/>
          <w:u w:val="single"/>
        </w:rPr>
        <w:t>Department Response</w:t>
      </w:r>
      <w:r w:rsidRPr="009860CD">
        <w:rPr>
          <w:rFonts w:ascii="Times New Roman" w:hAnsi="Times New Roman"/>
        </w:rPr>
        <w:t xml:space="preserve">.  </w:t>
      </w:r>
      <w:r w:rsidR="002A3B21" w:rsidRPr="009860CD">
        <w:rPr>
          <w:rFonts w:ascii="Times New Roman" w:hAnsi="Times New Roman"/>
        </w:rPr>
        <w:t xml:space="preserve">The combined port and owner measures in place or that will be in place are enough to thoroughly discourage </w:t>
      </w:r>
      <w:r w:rsidR="00D35BFA" w:rsidRPr="009860CD">
        <w:rPr>
          <w:rFonts w:ascii="Times New Roman" w:hAnsi="Times New Roman"/>
        </w:rPr>
        <w:t xml:space="preserve">if not directly </w:t>
      </w:r>
      <w:r w:rsidR="002A3B21" w:rsidRPr="009860CD">
        <w:rPr>
          <w:rFonts w:ascii="Times New Roman" w:hAnsi="Times New Roman"/>
        </w:rPr>
        <w:t xml:space="preserve">prevent members of the public from exposing themselves to the theorized circumstances described by Alpha3.  It is not necessary </w:t>
      </w:r>
      <w:r w:rsidR="00D35BFA" w:rsidRPr="009860CD">
        <w:rPr>
          <w:rFonts w:ascii="Times New Roman" w:hAnsi="Times New Roman"/>
        </w:rPr>
        <w:t xml:space="preserve">or productive </w:t>
      </w:r>
      <w:r w:rsidR="002A3B21" w:rsidRPr="009860CD">
        <w:rPr>
          <w:rFonts w:ascii="Times New Roman" w:hAnsi="Times New Roman"/>
        </w:rPr>
        <w:t xml:space="preserve">for the Department to </w:t>
      </w:r>
      <w:r w:rsidR="00D35BFA" w:rsidRPr="009860CD">
        <w:rPr>
          <w:rFonts w:ascii="Times New Roman" w:hAnsi="Times New Roman"/>
        </w:rPr>
        <w:t xml:space="preserve">impose further </w:t>
      </w:r>
      <w:r w:rsidR="002A3B21" w:rsidRPr="009860CD">
        <w:rPr>
          <w:rFonts w:ascii="Times New Roman" w:hAnsi="Times New Roman"/>
        </w:rPr>
        <w:t xml:space="preserve">measures on this security-conscious </w:t>
      </w:r>
      <w:r w:rsidR="00D35BFA" w:rsidRPr="009860CD">
        <w:rPr>
          <w:rFonts w:ascii="Times New Roman" w:hAnsi="Times New Roman"/>
        </w:rPr>
        <w:t>zone</w:t>
      </w:r>
      <w:r w:rsidR="002A3B21" w:rsidRPr="009860CD">
        <w:rPr>
          <w:rFonts w:ascii="Times New Roman" w:hAnsi="Times New Roman"/>
        </w:rPr>
        <w:t xml:space="preserve">. </w:t>
      </w:r>
    </w:p>
    <w:p w:rsidR="00D35BFA" w:rsidRPr="009860CD" w:rsidRDefault="00D35BFA" w:rsidP="00D35BFA">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rPr>
      </w:pPr>
      <w:r w:rsidRPr="009860CD">
        <w:rPr>
          <w:rFonts w:ascii="Times New Roman" w:hAnsi="Times New Roman"/>
          <w:u w:val="single"/>
        </w:rPr>
        <w:t>PM</w:t>
      </w:r>
      <w:r w:rsidRPr="009860CD">
        <w:rPr>
          <w:rFonts w:ascii="Times New Roman" w:hAnsi="Times New Roman"/>
          <w:u w:val="single"/>
          <w:vertAlign w:val="subscript"/>
        </w:rPr>
        <w:t>10</w:t>
      </w:r>
      <w:r w:rsidRPr="009860CD">
        <w:rPr>
          <w:rFonts w:ascii="Times New Roman" w:hAnsi="Times New Roman"/>
          <w:u w:val="single"/>
        </w:rPr>
        <w:t>/PM</w:t>
      </w:r>
      <w:r w:rsidRPr="009860CD">
        <w:rPr>
          <w:rFonts w:ascii="Times New Roman" w:hAnsi="Times New Roman"/>
          <w:u w:val="single"/>
          <w:vertAlign w:val="subscript"/>
        </w:rPr>
        <w:t>2.5</w:t>
      </w:r>
      <w:r w:rsidRPr="009860CD">
        <w:rPr>
          <w:rFonts w:ascii="Times New Roman" w:hAnsi="Times New Roman"/>
          <w:u w:val="single"/>
        </w:rPr>
        <w:t xml:space="preserve"> Modeling Results</w:t>
      </w:r>
      <w:r w:rsidRPr="009860CD">
        <w:rPr>
          <w:rFonts w:ascii="Times New Roman" w:hAnsi="Times New Roman"/>
        </w:rPr>
        <w:t xml:space="preserve">.  </w:t>
      </w:r>
      <w:r w:rsidRPr="009860CD">
        <w:rPr>
          <w:rFonts w:ascii="Times New Roman" w:hAnsi="Times New Roman"/>
          <w:i/>
        </w:rPr>
        <w:t>Due to the inadequate description of sources and applicable BACT limits in the Draft Permit and Technical evaluation for the sources at the facility other than the vertical lime kilns (stack BM-19); it is not possible to confirm the emission rates that should have been relied upon for the PM</w:t>
      </w:r>
      <w:r w:rsidRPr="009860CD">
        <w:rPr>
          <w:rFonts w:ascii="Times New Roman" w:hAnsi="Times New Roman"/>
          <w:i/>
          <w:vertAlign w:val="subscript"/>
        </w:rPr>
        <w:t>10</w:t>
      </w:r>
      <w:r w:rsidRPr="009860CD">
        <w:rPr>
          <w:rFonts w:ascii="Times New Roman" w:hAnsi="Times New Roman"/>
          <w:i/>
        </w:rPr>
        <w:t>/PM</w:t>
      </w:r>
      <w:r w:rsidRPr="009860CD">
        <w:rPr>
          <w:rFonts w:ascii="Times New Roman" w:hAnsi="Times New Roman"/>
          <w:i/>
          <w:vertAlign w:val="subscript"/>
        </w:rPr>
        <w:t>2.5</w:t>
      </w:r>
      <w:r w:rsidRPr="009860CD">
        <w:rPr>
          <w:rFonts w:ascii="Times New Roman" w:hAnsi="Times New Roman"/>
          <w:i/>
        </w:rPr>
        <w:t xml:space="preserve"> air dispersion modeling.  Concerns and deficiencies with the PM</w:t>
      </w:r>
      <w:r w:rsidRPr="009860CD">
        <w:rPr>
          <w:rFonts w:ascii="Times New Roman" w:hAnsi="Times New Roman"/>
          <w:i/>
          <w:vertAlign w:val="subscript"/>
        </w:rPr>
        <w:t>10</w:t>
      </w:r>
      <w:r w:rsidRPr="009860CD">
        <w:rPr>
          <w:rFonts w:ascii="Times New Roman" w:hAnsi="Times New Roman"/>
          <w:i/>
        </w:rPr>
        <w:t>/PM</w:t>
      </w:r>
      <w:r w:rsidRPr="009860CD">
        <w:rPr>
          <w:rFonts w:ascii="Times New Roman" w:hAnsi="Times New Roman"/>
          <w:i/>
          <w:vertAlign w:val="subscript"/>
        </w:rPr>
        <w:t>2.5</w:t>
      </w:r>
      <w:r w:rsidRPr="009860CD">
        <w:rPr>
          <w:rFonts w:ascii="Times New Roman" w:hAnsi="Times New Roman"/>
          <w:i/>
        </w:rPr>
        <w:t xml:space="preserve"> modeling are listed below:  (refer to </w:t>
      </w:r>
      <w:r w:rsidR="00207CDF" w:rsidRPr="009860CD">
        <w:rPr>
          <w:rFonts w:ascii="Times New Roman" w:hAnsi="Times New Roman"/>
          <w:i/>
        </w:rPr>
        <w:t>listing in pages 5-</w:t>
      </w:r>
      <w:r w:rsidR="00C95857" w:rsidRPr="009860CD">
        <w:rPr>
          <w:rFonts w:ascii="Times New Roman" w:hAnsi="Times New Roman"/>
          <w:i/>
        </w:rPr>
        <w:t>7</w:t>
      </w:r>
      <w:r w:rsidR="00207CDF" w:rsidRPr="009860CD">
        <w:rPr>
          <w:rFonts w:ascii="Times New Roman" w:hAnsi="Times New Roman"/>
          <w:i/>
        </w:rPr>
        <w:t xml:space="preserve"> of </w:t>
      </w:r>
      <w:r w:rsidRPr="009860CD">
        <w:rPr>
          <w:rFonts w:ascii="Times New Roman" w:hAnsi="Times New Roman"/>
          <w:i/>
        </w:rPr>
        <w:t>Alpha3 submittal).</w:t>
      </w:r>
    </w:p>
    <w:p w:rsidR="00822EA0" w:rsidRPr="009860CD" w:rsidRDefault="00207CDF" w:rsidP="00606C27">
      <w:pPr>
        <w:autoSpaceDE w:val="0"/>
        <w:autoSpaceDN w:val="0"/>
        <w:adjustRightInd w:val="0"/>
        <w:ind w:left="634"/>
        <w:rPr>
          <w:rFonts w:ascii="Times New Roman" w:hAnsi="Times New Roman"/>
        </w:rPr>
      </w:pPr>
      <w:r w:rsidRPr="009860CD">
        <w:rPr>
          <w:rFonts w:ascii="Times New Roman" w:hAnsi="Times New Roman"/>
          <w:u w:val="single"/>
        </w:rPr>
        <w:t>Department Response</w:t>
      </w:r>
      <w:r w:rsidRPr="009860CD">
        <w:rPr>
          <w:rFonts w:ascii="Times New Roman" w:hAnsi="Times New Roman"/>
        </w:rPr>
        <w:t xml:space="preserve">.  </w:t>
      </w:r>
      <w:r w:rsidR="00C52514" w:rsidRPr="009860CD">
        <w:rPr>
          <w:rFonts w:ascii="Times New Roman" w:hAnsi="Times New Roman"/>
        </w:rPr>
        <w:t>T</w:t>
      </w:r>
      <w:r w:rsidR="00822EA0" w:rsidRPr="009860CD">
        <w:rPr>
          <w:rFonts w:ascii="Times New Roman" w:hAnsi="Times New Roman"/>
        </w:rPr>
        <w:t>he Department is satisfied with the modeling for the project and is confident that the project will not cause or contribute to a violation of any of the PM</w:t>
      </w:r>
      <w:r w:rsidR="00822EA0" w:rsidRPr="009860CD">
        <w:rPr>
          <w:rFonts w:ascii="Times New Roman" w:hAnsi="Times New Roman"/>
          <w:vertAlign w:val="subscript"/>
        </w:rPr>
        <w:t>10</w:t>
      </w:r>
      <w:r w:rsidR="00822EA0" w:rsidRPr="009860CD">
        <w:rPr>
          <w:rFonts w:ascii="Times New Roman" w:hAnsi="Times New Roman"/>
        </w:rPr>
        <w:t>/PM</w:t>
      </w:r>
      <w:r w:rsidR="00822EA0" w:rsidRPr="009860CD">
        <w:rPr>
          <w:rFonts w:ascii="Times New Roman" w:hAnsi="Times New Roman"/>
          <w:vertAlign w:val="subscript"/>
        </w:rPr>
        <w:t>2.5</w:t>
      </w:r>
      <w:r w:rsidR="00822EA0" w:rsidRPr="009860CD">
        <w:rPr>
          <w:rFonts w:ascii="Times New Roman" w:hAnsi="Times New Roman"/>
        </w:rPr>
        <w:t xml:space="preserve"> NAAQS or PSD increments caused by PM emissions as limited by the permit</w:t>
      </w:r>
      <w:r w:rsidR="00C52514" w:rsidRPr="009860CD">
        <w:rPr>
          <w:rFonts w:ascii="Times New Roman" w:hAnsi="Times New Roman"/>
        </w:rPr>
        <w:t>.  Nevertheless</w:t>
      </w:r>
      <w:r w:rsidR="00822EA0" w:rsidRPr="009860CD">
        <w:rPr>
          <w:rFonts w:ascii="Times New Roman" w:hAnsi="Times New Roman"/>
        </w:rPr>
        <w:t xml:space="preserve">, the concerns expressed by Alpha3 were addressed with a new round of PM modeling. </w:t>
      </w:r>
      <w:r w:rsidR="00606C27" w:rsidRPr="009860CD">
        <w:rPr>
          <w:rFonts w:ascii="Times New Roman" w:hAnsi="Times New Roman"/>
        </w:rPr>
        <w:t xml:space="preserve"> </w:t>
      </w:r>
      <w:r w:rsidR="00822EA0" w:rsidRPr="009860CD">
        <w:rPr>
          <w:rFonts w:ascii="Times New Roman" w:hAnsi="Times New Roman"/>
        </w:rPr>
        <w:t>The changes for all modeling analyses were:</w:t>
      </w:r>
    </w:p>
    <w:p w:rsidR="00822EA0" w:rsidRPr="009860CD" w:rsidRDefault="00822EA0" w:rsidP="00606C27">
      <w:pPr>
        <w:pStyle w:val="ListParagraph"/>
        <w:numPr>
          <w:ilvl w:val="0"/>
          <w:numId w:val="40"/>
        </w:numPr>
        <w:autoSpaceDE w:val="0"/>
        <w:autoSpaceDN w:val="0"/>
        <w:adjustRightInd w:val="0"/>
        <w:ind w:left="990"/>
        <w:rPr>
          <w:rFonts w:ascii="Times New Roman" w:hAnsi="Times New Roman"/>
        </w:rPr>
      </w:pPr>
      <w:r w:rsidRPr="009860CD">
        <w:rPr>
          <w:rFonts w:ascii="Times New Roman" w:hAnsi="Times New Roman"/>
        </w:rPr>
        <w:t xml:space="preserve">Emission rates for all quantifiable fugitive sources were set to the </w:t>
      </w:r>
      <w:r w:rsidR="00E51659" w:rsidRPr="009860CD">
        <w:rPr>
          <w:rFonts w:ascii="Times New Roman" w:hAnsi="Times New Roman"/>
        </w:rPr>
        <w:t xml:space="preserve">correct estimates provided by </w:t>
      </w:r>
      <w:r w:rsidR="000F6165" w:rsidRPr="009860CD">
        <w:rPr>
          <w:rFonts w:ascii="Times New Roman" w:hAnsi="Times New Roman"/>
        </w:rPr>
        <w:t>the applicant</w:t>
      </w:r>
      <w:r w:rsidRPr="009860CD">
        <w:rPr>
          <w:rFonts w:ascii="Times New Roman" w:hAnsi="Times New Roman"/>
        </w:rPr>
        <w:t xml:space="preserve"> (all discrepancies noted by Alpha3 were accounted for)</w:t>
      </w:r>
      <w:r w:rsidR="00606C27" w:rsidRPr="009860CD">
        <w:rPr>
          <w:rFonts w:ascii="Times New Roman" w:hAnsi="Times New Roman"/>
        </w:rPr>
        <w:t xml:space="preserve">; </w:t>
      </w:r>
    </w:p>
    <w:p w:rsidR="008F3613" w:rsidRPr="009860CD" w:rsidRDefault="008F3613" w:rsidP="00606C27">
      <w:pPr>
        <w:pStyle w:val="ListParagraph"/>
        <w:numPr>
          <w:ilvl w:val="0"/>
          <w:numId w:val="40"/>
        </w:numPr>
        <w:autoSpaceDE w:val="0"/>
        <w:autoSpaceDN w:val="0"/>
        <w:adjustRightInd w:val="0"/>
        <w:ind w:left="990"/>
        <w:rPr>
          <w:rFonts w:ascii="Times New Roman" w:hAnsi="Times New Roman"/>
        </w:rPr>
      </w:pPr>
      <w:r w:rsidRPr="009860CD">
        <w:rPr>
          <w:rFonts w:ascii="Times New Roman" w:hAnsi="Times New Roman"/>
        </w:rPr>
        <w:t>The PM</w:t>
      </w:r>
      <w:r w:rsidRPr="009860CD">
        <w:rPr>
          <w:rFonts w:ascii="Times New Roman" w:hAnsi="Times New Roman"/>
          <w:vertAlign w:val="subscript"/>
        </w:rPr>
        <w:t>10</w:t>
      </w:r>
      <w:r w:rsidRPr="009860CD">
        <w:rPr>
          <w:rFonts w:ascii="Times New Roman" w:hAnsi="Times New Roman"/>
        </w:rPr>
        <w:t xml:space="preserve"> emission rate provided by the applicant (5.0 lb/</w:t>
      </w:r>
      <w:r w:rsidR="00D23A20" w:rsidRPr="009860CD">
        <w:rPr>
          <w:rFonts w:ascii="Times New Roman" w:hAnsi="Times New Roman"/>
        </w:rPr>
        <w:t>hour</w:t>
      </w:r>
      <w:r w:rsidRPr="009860CD">
        <w:rPr>
          <w:rFonts w:ascii="Times New Roman" w:hAnsi="Times New Roman"/>
        </w:rPr>
        <w:t xml:space="preserve">/kiln) was verified to include an estimate of condensable PM emissions. </w:t>
      </w:r>
    </w:p>
    <w:p w:rsidR="00822EA0" w:rsidRPr="009860CD" w:rsidRDefault="00822EA0" w:rsidP="00606C27">
      <w:pPr>
        <w:pStyle w:val="ListParagraph"/>
        <w:numPr>
          <w:ilvl w:val="0"/>
          <w:numId w:val="40"/>
        </w:numPr>
        <w:autoSpaceDE w:val="0"/>
        <w:autoSpaceDN w:val="0"/>
        <w:adjustRightInd w:val="0"/>
        <w:ind w:left="990"/>
        <w:rPr>
          <w:rFonts w:ascii="Times New Roman" w:hAnsi="Times New Roman"/>
        </w:rPr>
      </w:pPr>
      <w:r w:rsidRPr="009860CD">
        <w:rPr>
          <w:rFonts w:ascii="Times New Roman" w:hAnsi="Times New Roman"/>
        </w:rPr>
        <w:t xml:space="preserve">The </w:t>
      </w:r>
      <w:r w:rsidR="00710127" w:rsidRPr="009860CD">
        <w:rPr>
          <w:rFonts w:ascii="Times New Roman" w:hAnsi="Times New Roman"/>
        </w:rPr>
        <w:t>PM</w:t>
      </w:r>
      <w:r w:rsidR="00710127" w:rsidRPr="009860CD">
        <w:rPr>
          <w:rFonts w:ascii="Times New Roman" w:hAnsi="Times New Roman"/>
          <w:vertAlign w:val="subscript"/>
        </w:rPr>
        <w:t>2.5</w:t>
      </w:r>
      <w:r w:rsidR="00710127" w:rsidRPr="009860CD">
        <w:rPr>
          <w:rFonts w:ascii="Times New Roman" w:hAnsi="Times New Roman"/>
        </w:rPr>
        <w:t xml:space="preserve"> </w:t>
      </w:r>
      <w:r w:rsidRPr="009860CD">
        <w:rPr>
          <w:rFonts w:ascii="Times New Roman" w:hAnsi="Times New Roman"/>
        </w:rPr>
        <w:t>emission rate for the lime kilns</w:t>
      </w:r>
      <w:r w:rsidR="000F5E2E" w:rsidRPr="009860CD">
        <w:rPr>
          <w:rFonts w:ascii="Times New Roman" w:hAnsi="Times New Roman"/>
          <w:vertAlign w:val="subscript"/>
        </w:rPr>
        <w:t xml:space="preserve"> </w:t>
      </w:r>
      <w:r w:rsidR="000F5E2E" w:rsidRPr="009860CD">
        <w:rPr>
          <w:rFonts w:ascii="Times New Roman" w:hAnsi="Times New Roman"/>
        </w:rPr>
        <w:t>was verified to include an estimate of</w:t>
      </w:r>
      <w:r w:rsidR="000F5E2E" w:rsidRPr="009860CD">
        <w:rPr>
          <w:rFonts w:ascii="Times New Roman" w:hAnsi="Times New Roman"/>
          <w:vertAlign w:val="subscript"/>
        </w:rPr>
        <w:t xml:space="preserve"> </w:t>
      </w:r>
      <w:r w:rsidR="000F5E2E" w:rsidRPr="009860CD">
        <w:rPr>
          <w:rFonts w:ascii="Times New Roman" w:hAnsi="Times New Roman"/>
        </w:rPr>
        <w:t>condensable PM</w:t>
      </w:r>
      <w:r w:rsidR="000F5E2E" w:rsidRPr="009860CD">
        <w:rPr>
          <w:rFonts w:ascii="Times New Roman" w:hAnsi="Times New Roman"/>
          <w:vertAlign w:val="subscript"/>
        </w:rPr>
        <w:t>2.5</w:t>
      </w:r>
      <w:r w:rsidR="0060769B" w:rsidRPr="009860CD">
        <w:rPr>
          <w:rFonts w:ascii="Times New Roman" w:hAnsi="Times New Roman"/>
        </w:rPr>
        <w:t xml:space="preserve"> (0.85</w:t>
      </w:r>
      <w:r w:rsidR="00172620" w:rsidRPr="009860CD">
        <w:rPr>
          <w:rFonts w:ascii="Times New Roman" w:hAnsi="Times New Roman"/>
        </w:rPr>
        <w:t xml:space="preserve"> lb/</w:t>
      </w:r>
      <w:r w:rsidR="00D23A20" w:rsidRPr="009860CD">
        <w:rPr>
          <w:rFonts w:ascii="Times New Roman" w:hAnsi="Times New Roman"/>
        </w:rPr>
        <w:t>hour</w:t>
      </w:r>
      <w:r w:rsidR="00172620" w:rsidRPr="009860CD">
        <w:rPr>
          <w:rFonts w:ascii="Times New Roman" w:hAnsi="Times New Roman"/>
        </w:rPr>
        <w:t>/kiln)</w:t>
      </w:r>
      <w:r w:rsidR="00710127" w:rsidRPr="009860CD">
        <w:rPr>
          <w:rFonts w:ascii="Times New Roman" w:hAnsi="Times New Roman"/>
        </w:rPr>
        <w:t>. However, due to the draft permit limit of ~0.9 lb/</w:t>
      </w:r>
      <w:r w:rsidR="00D23A20" w:rsidRPr="009860CD">
        <w:rPr>
          <w:rFonts w:ascii="Times New Roman" w:hAnsi="Times New Roman"/>
        </w:rPr>
        <w:t>hour</w:t>
      </w:r>
      <w:r w:rsidR="00710127" w:rsidRPr="009860CD">
        <w:rPr>
          <w:rFonts w:ascii="Times New Roman" w:hAnsi="Times New Roman"/>
        </w:rPr>
        <w:t>/kiln a conservative emission rate of 4.5 lb/</w:t>
      </w:r>
      <w:r w:rsidR="00D23A20" w:rsidRPr="009860CD">
        <w:rPr>
          <w:rFonts w:ascii="Times New Roman" w:hAnsi="Times New Roman"/>
        </w:rPr>
        <w:t>hour</w:t>
      </w:r>
      <w:r w:rsidR="00710127" w:rsidRPr="009860CD">
        <w:rPr>
          <w:rFonts w:ascii="Times New Roman" w:hAnsi="Times New Roman"/>
        </w:rPr>
        <w:t xml:space="preserve">/kiln was modeled. This emission rate assumes 100% of PM </w:t>
      </w:r>
      <w:r w:rsidR="006F6105" w:rsidRPr="009860CD">
        <w:rPr>
          <w:rFonts w:ascii="Times New Roman" w:hAnsi="Times New Roman"/>
        </w:rPr>
        <w:t>emitted consists of</w:t>
      </w:r>
      <w:r w:rsidR="00710127" w:rsidRPr="009860CD">
        <w:rPr>
          <w:rFonts w:ascii="Times New Roman" w:hAnsi="Times New Roman"/>
        </w:rPr>
        <w:t xml:space="preserve"> PM</w:t>
      </w:r>
      <w:r w:rsidR="00710127" w:rsidRPr="009860CD">
        <w:rPr>
          <w:rFonts w:ascii="Times New Roman" w:hAnsi="Times New Roman"/>
          <w:vertAlign w:val="subscript"/>
        </w:rPr>
        <w:t>2.5</w:t>
      </w:r>
      <w:r w:rsidR="00710127" w:rsidRPr="009860CD">
        <w:rPr>
          <w:rFonts w:ascii="Times New Roman" w:hAnsi="Times New Roman"/>
        </w:rPr>
        <w:t xml:space="preserve"> and an additional 300% of condensable PM is emitted. </w:t>
      </w:r>
    </w:p>
    <w:p w:rsidR="00822EA0" w:rsidRPr="009860CD" w:rsidRDefault="00630190" w:rsidP="00606C27">
      <w:pPr>
        <w:pStyle w:val="ListParagraph"/>
        <w:numPr>
          <w:ilvl w:val="0"/>
          <w:numId w:val="40"/>
        </w:numPr>
        <w:autoSpaceDE w:val="0"/>
        <w:autoSpaceDN w:val="0"/>
        <w:adjustRightInd w:val="0"/>
        <w:ind w:left="990"/>
        <w:rPr>
          <w:rFonts w:ascii="Times New Roman" w:hAnsi="Times New Roman"/>
        </w:rPr>
      </w:pPr>
      <w:r w:rsidRPr="009860CD">
        <w:rPr>
          <w:rFonts w:ascii="Times New Roman" w:hAnsi="Times New Roman"/>
        </w:rPr>
        <w:t xml:space="preserve">Exhaust </w:t>
      </w:r>
      <w:r w:rsidR="00822EA0" w:rsidRPr="009860CD">
        <w:rPr>
          <w:rFonts w:ascii="Times New Roman" w:hAnsi="Times New Roman"/>
        </w:rPr>
        <w:t xml:space="preserve">temperatures </w:t>
      </w:r>
      <w:r w:rsidR="005A188D" w:rsidRPr="009860CD">
        <w:rPr>
          <w:rFonts w:ascii="Times New Roman" w:hAnsi="Times New Roman"/>
        </w:rPr>
        <w:t xml:space="preserve">for fugitive sources </w:t>
      </w:r>
      <w:r w:rsidR="00822EA0" w:rsidRPr="009860CD">
        <w:rPr>
          <w:rFonts w:ascii="Times New Roman" w:hAnsi="Times New Roman"/>
        </w:rPr>
        <w:t xml:space="preserve">were set to </w:t>
      </w:r>
      <w:r w:rsidRPr="009860CD">
        <w:rPr>
          <w:rFonts w:ascii="Times New Roman" w:hAnsi="Times New Roman"/>
        </w:rPr>
        <w:t>ambient so</w:t>
      </w:r>
      <w:r w:rsidR="00822EA0" w:rsidRPr="009860CD">
        <w:rPr>
          <w:rFonts w:ascii="Times New Roman" w:hAnsi="Times New Roman"/>
        </w:rPr>
        <w:t xml:space="preserve"> that the model would adjust the </w:t>
      </w:r>
      <w:r w:rsidRPr="009860CD">
        <w:rPr>
          <w:rFonts w:ascii="Times New Roman" w:hAnsi="Times New Roman"/>
        </w:rPr>
        <w:t xml:space="preserve">exit </w:t>
      </w:r>
      <w:r w:rsidR="00822EA0" w:rsidRPr="009860CD">
        <w:rPr>
          <w:rFonts w:ascii="Times New Roman" w:hAnsi="Times New Roman"/>
        </w:rPr>
        <w:t>temperature based on actual ambient temperatures</w:t>
      </w:r>
      <w:r w:rsidR="006F6105" w:rsidRPr="009860CD">
        <w:rPr>
          <w:rFonts w:ascii="Times New Roman" w:hAnsi="Times New Roman"/>
        </w:rPr>
        <w:t xml:space="preserve"> as suggested</w:t>
      </w:r>
      <w:r w:rsidR="00606C27" w:rsidRPr="009860CD">
        <w:rPr>
          <w:rFonts w:ascii="Times New Roman" w:hAnsi="Times New Roman"/>
        </w:rPr>
        <w:t>;</w:t>
      </w:r>
    </w:p>
    <w:p w:rsidR="00822EA0" w:rsidRPr="009860CD" w:rsidRDefault="00822EA0" w:rsidP="00606C27">
      <w:pPr>
        <w:pStyle w:val="ListParagraph"/>
        <w:numPr>
          <w:ilvl w:val="0"/>
          <w:numId w:val="40"/>
        </w:numPr>
        <w:autoSpaceDE w:val="0"/>
        <w:autoSpaceDN w:val="0"/>
        <w:adjustRightInd w:val="0"/>
        <w:ind w:left="990"/>
        <w:rPr>
          <w:rFonts w:ascii="Times New Roman" w:hAnsi="Times New Roman"/>
        </w:rPr>
      </w:pPr>
      <w:r w:rsidRPr="009860CD">
        <w:rPr>
          <w:rFonts w:ascii="Times New Roman" w:hAnsi="Times New Roman"/>
        </w:rPr>
        <w:t xml:space="preserve">Processed with updated </w:t>
      </w:r>
      <w:r w:rsidR="005A188D" w:rsidRPr="009860CD">
        <w:rPr>
          <w:rFonts w:ascii="Times New Roman" w:hAnsi="Times New Roman"/>
        </w:rPr>
        <w:t xml:space="preserve">grid of </w:t>
      </w:r>
      <w:r w:rsidRPr="009860CD">
        <w:rPr>
          <w:rFonts w:ascii="Times New Roman" w:hAnsi="Times New Roman"/>
        </w:rPr>
        <w:t xml:space="preserve">receptors </w:t>
      </w:r>
      <w:r w:rsidR="00D10F81" w:rsidRPr="009860CD">
        <w:rPr>
          <w:rFonts w:ascii="Times New Roman" w:hAnsi="Times New Roman"/>
        </w:rPr>
        <w:t xml:space="preserve">that exceeded the SIL </w:t>
      </w:r>
      <w:r w:rsidRPr="009860CD">
        <w:rPr>
          <w:rFonts w:ascii="Times New Roman" w:hAnsi="Times New Roman"/>
        </w:rPr>
        <w:t>based on these adjustments</w:t>
      </w:r>
      <w:r w:rsidR="00D10F81" w:rsidRPr="009860CD">
        <w:rPr>
          <w:rFonts w:ascii="Times New Roman" w:hAnsi="Times New Roman"/>
        </w:rPr>
        <w:t>.</w:t>
      </w:r>
    </w:p>
    <w:p w:rsidR="000F6165" w:rsidRPr="009860CD" w:rsidRDefault="00822EA0" w:rsidP="00822EA0">
      <w:pPr>
        <w:tabs>
          <w:tab w:val="num" w:pos="630"/>
        </w:tabs>
        <w:autoSpaceDE w:val="0"/>
        <w:autoSpaceDN w:val="0"/>
        <w:adjustRightInd w:val="0"/>
        <w:ind w:left="634"/>
        <w:rPr>
          <w:rFonts w:ascii="Times New Roman" w:hAnsi="Times New Roman"/>
        </w:rPr>
      </w:pPr>
      <w:r w:rsidRPr="009860CD">
        <w:rPr>
          <w:rFonts w:ascii="Times New Roman" w:hAnsi="Times New Roman"/>
        </w:rPr>
        <w:t>Modeling was then performed for the PM</w:t>
      </w:r>
      <w:r w:rsidRPr="009860CD">
        <w:rPr>
          <w:rFonts w:ascii="Times New Roman" w:hAnsi="Times New Roman"/>
          <w:vertAlign w:val="subscript"/>
        </w:rPr>
        <w:t>10</w:t>
      </w:r>
      <w:r w:rsidRPr="009860CD">
        <w:rPr>
          <w:rFonts w:ascii="Times New Roman" w:hAnsi="Times New Roman"/>
        </w:rPr>
        <w:t>/PM</w:t>
      </w:r>
      <w:r w:rsidRPr="009860CD">
        <w:rPr>
          <w:rFonts w:ascii="Times New Roman" w:hAnsi="Times New Roman"/>
          <w:vertAlign w:val="subscript"/>
        </w:rPr>
        <w:t>2.5</w:t>
      </w:r>
      <w:r w:rsidRPr="009860CD">
        <w:rPr>
          <w:rFonts w:ascii="Times New Roman" w:hAnsi="Times New Roman"/>
        </w:rPr>
        <w:t xml:space="preserve"> 24-hour and annual NAAQS and PSD increments. The results from this updated round of modeling did not differ significantly from the original modeling</w:t>
      </w:r>
      <w:r w:rsidR="00716F23" w:rsidRPr="009860CD">
        <w:rPr>
          <w:rFonts w:ascii="Times New Roman" w:hAnsi="Times New Roman"/>
        </w:rPr>
        <w:t>.</w:t>
      </w:r>
    </w:p>
    <w:p w:rsidR="0077625D" w:rsidRPr="009860CD" w:rsidRDefault="000F6165" w:rsidP="00D23A20">
      <w:pPr>
        <w:ind w:left="630"/>
        <w:rPr>
          <w:rFonts w:ascii="Times New Roman" w:hAnsi="Times New Roman"/>
        </w:rPr>
      </w:pPr>
      <w:r w:rsidRPr="009860CD">
        <w:rPr>
          <w:rFonts w:ascii="Times New Roman" w:hAnsi="Times New Roman"/>
        </w:rPr>
        <w:t xml:space="preserve">The source of confusion with </w:t>
      </w:r>
      <w:r w:rsidR="004F02AC" w:rsidRPr="009860CD">
        <w:rPr>
          <w:rFonts w:ascii="Times New Roman" w:hAnsi="Times New Roman"/>
        </w:rPr>
        <w:t>respect</w:t>
      </w:r>
      <w:r w:rsidRPr="009860CD">
        <w:rPr>
          <w:rFonts w:ascii="Times New Roman" w:hAnsi="Times New Roman"/>
        </w:rPr>
        <w:t xml:space="preserve"> to the fugitive source emission rates is that the final adjustment made to the lime handling sources for the PM</w:t>
      </w:r>
      <w:r w:rsidRPr="009860CD">
        <w:rPr>
          <w:rFonts w:ascii="Times New Roman" w:hAnsi="Times New Roman"/>
          <w:vertAlign w:val="subscript"/>
        </w:rPr>
        <w:t>2.5</w:t>
      </w:r>
      <w:r w:rsidRPr="009860CD">
        <w:rPr>
          <w:rFonts w:ascii="Times New Roman" w:hAnsi="Times New Roman"/>
        </w:rPr>
        <w:t xml:space="preserve"> modeling did not make it into Table 7.3 of the application. </w:t>
      </w:r>
      <w:r w:rsidR="0077625D" w:rsidRPr="009860CD">
        <w:rPr>
          <w:rFonts w:ascii="Times New Roman" w:hAnsi="Times New Roman"/>
        </w:rPr>
        <w:t xml:space="preserve"> </w:t>
      </w:r>
      <w:r w:rsidRPr="009860CD">
        <w:rPr>
          <w:rFonts w:ascii="Times New Roman" w:hAnsi="Times New Roman"/>
        </w:rPr>
        <w:t xml:space="preserve">Except for BM-6, which correctly rounded should be </w:t>
      </w:r>
      <w:r w:rsidR="0099425C" w:rsidRPr="009860CD">
        <w:rPr>
          <w:rFonts w:ascii="Times New Roman" w:hAnsi="Times New Roman"/>
        </w:rPr>
        <w:t>0.0023;</w:t>
      </w:r>
      <w:r w:rsidRPr="009860CD">
        <w:rPr>
          <w:rFonts w:ascii="Times New Roman" w:hAnsi="Times New Roman"/>
        </w:rPr>
        <w:t xml:space="preserve"> sources BM-9, BM-11 </w:t>
      </w:r>
      <w:r w:rsidR="008F5E29" w:rsidRPr="009860CD">
        <w:rPr>
          <w:rFonts w:ascii="Times New Roman" w:hAnsi="Times New Roman"/>
        </w:rPr>
        <w:br/>
      </w:r>
      <w:r w:rsidRPr="009860CD">
        <w:rPr>
          <w:rFonts w:ascii="Times New Roman" w:hAnsi="Times New Roman"/>
        </w:rPr>
        <w:t xml:space="preserve">to 17, BM-21, and BM-31 are lime handling processes. </w:t>
      </w:r>
      <w:r w:rsidR="0077625D" w:rsidRPr="009860CD">
        <w:rPr>
          <w:rFonts w:ascii="Times New Roman" w:hAnsi="Times New Roman"/>
        </w:rPr>
        <w:t xml:space="preserve"> </w:t>
      </w:r>
    </w:p>
    <w:p w:rsidR="00EC362A" w:rsidRPr="009860CD" w:rsidRDefault="000F6165" w:rsidP="00D23A20">
      <w:pPr>
        <w:ind w:left="630"/>
        <w:rPr>
          <w:rFonts w:ascii="Times New Roman" w:hAnsi="Times New Roman"/>
        </w:rPr>
      </w:pPr>
      <w:r w:rsidRPr="009860CD">
        <w:rPr>
          <w:rFonts w:ascii="Times New Roman" w:hAnsi="Times New Roman"/>
        </w:rPr>
        <w:t>As explained in Section 7.10.1 on page 7-18 of Volume 2 of the Application, the PM</w:t>
      </w:r>
      <w:r w:rsidRPr="009860CD">
        <w:rPr>
          <w:rFonts w:ascii="Times New Roman" w:hAnsi="Times New Roman"/>
          <w:vertAlign w:val="subscript"/>
        </w:rPr>
        <w:t>2.5</w:t>
      </w:r>
      <w:r w:rsidRPr="009860CD">
        <w:rPr>
          <w:rFonts w:ascii="Times New Roman" w:hAnsi="Times New Roman"/>
        </w:rPr>
        <w:t xml:space="preserve"> fraction for fabric filter control was assumed to be 0.25 for lime processes based on EPA tests. </w:t>
      </w:r>
      <w:r w:rsidR="0077625D" w:rsidRPr="009860CD">
        <w:rPr>
          <w:rFonts w:ascii="Times New Roman" w:hAnsi="Times New Roman"/>
        </w:rPr>
        <w:t xml:space="preserve"> </w:t>
      </w:r>
      <w:r w:rsidRPr="009860CD">
        <w:rPr>
          <w:rFonts w:ascii="Times New Roman" w:hAnsi="Times New Roman"/>
        </w:rPr>
        <w:t>These adjusted values were used for the PM</w:t>
      </w:r>
      <w:r w:rsidRPr="009860CD">
        <w:rPr>
          <w:rFonts w:ascii="Times New Roman" w:hAnsi="Times New Roman"/>
          <w:vertAlign w:val="subscript"/>
        </w:rPr>
        <w:t>2.5</w:t>
      </w:r>
      <w:r w:rsidRPr="009860CD">
        <w:rPr>
          <w:rFonts w:ascii="Times New Roman" w:hAnsi="Times New Roman"/>
        </w:rPr>
        <w:t xml:space="preserve"> SIL, the cumulative NAAQS, and increment model runs. </w:t>
      </w:r>
      <w:r w:rsidR="0077625D" w:rsidRPr="009860CD">
        <w:rPr>
          <w:rFonts w:ascii="Times New Roman" w:hAnsi="Times New Roman"/>
        </w:rPr>
        <w:t xml:space="preserve"> </w:t>
      </w:r>
      <w:r w:rsidRPr="009860CD">
        <w:rPr>
          <w:rFonts w:ascii="Times New Roman" w:hAnsi="Times New Roman"/>
        </w:rPr>
        <w:t>The truck loadout was conservatively modeled for PM</w:t>
      </w:r>
      <w:r w:rsidRPr="009860CD">
        <w:rPr>
          <w:rFonts w:ascii="Times New Roman" w:hAnsi="Times New Roman"/>
          <w:vertAlign w:val="subscript"/>
        </w:rPr>
        <w:t>10</w:t>
      </w:r>
      <w:r w:rsidRPr="009860CD">
        <w:rPr>
          <w:rFonts w:ascii="Times New Roman" w:hAnsi="Times New Roman"/>
        </w:rPr>
        <w:t xml:space="preserve"> by modeling the total emissions from all loadout spouts as though they were emitted from each end of the lime silo loadout structure (i.e., these emissions were double counted). </w:t>
      </w:r>
      <w:r w:rsidR="0077625D" w:rsidRPr="009860CD">
        <w:rPr>
          <w:rFonts w:ascii="Times New Roman" w:hAnsi="Times New Roman"/>
        </w:rPr>
        <w:t xml:space="preserve"> </w:t>
      </w:r>
      <w:r w:rsidRPr="009860CD">
        <w:rPr>
          <w:rFonts w:ascii="Times New Roman" w:hAnsi="Times New Roman"/>
        </w:rPr>
        <w:t>However, it was later confirmed that only one truck would be loaded at a time, so the emissions from one loadout spout was distributed to the volume source representing each end of the silo structure for the PM</w:t>
      </w:r>
      <w:r w:rsidRPr="009860CD">
        <w:rPr>
          <w:rFonts w:ascii="Times New Roman" w:hAnsi="Times New Roman"/>
          <w:vertAlign w:val="subscript"/>
        </w:rPr>
        <w:t>2.5</w:t>
      </w:r>
      <w:r w:rsidRPr="009860CD">
        <w:rPr>
          <w:rFonts w:ascii="Times New Roman" w:hAnsi="Times New Roman"/>
        </w:rPr>
        <w:t xml:space="preserve"> modeling. </w:t>
      </w:r>
      <w:r w:rsidR="0077625D" w:rsidRPr="009860CD">
        <w:rPr>
          <w:rFonts w:ascii="Times New Roman" w:hAnsi="Times New Roman"/>
        </w:rPr>
        <w:t xml:space="preserve"> </w:t>
      </w:r>
      <w:r w:rsidRPr="009860CD">
        <w:rPr>
          <w:rFonts w:ascii="Times New Roman" w:hAnsi="Times New Roman"/>
        </w:rPr>
        <w:t xml:space="preserve">In addition, the daily hours that some of the particulate sources would operate was not taken into account. Instead, the maximum hourly emission rate was assumed to occur for the entire 24-hour period. </w:t>
      </w:r>
      <w:r w:rsidR="0077625D" w:rsidRPr="009860CD">
        <w:rPr>
          <w:rFonts w:ascii="Times New Roman" w:hAnsi="Times New Roman"/>
        </w:rPr>
        <w:t xml:space="preserve"> </w:t>
      </w:r>
      <w:r w:rsidRPr="009860CD">
        <w:rPr>
          <w:rFonts w:ascii="Times New Roman" w:hAnsi="Times New Roman"/>
        </w:rPr>
        <w:t>Since only a third of the sources are expected to operate continuously, impacts will be lower than predicted.</w:t>
      </w:r>
    </w:p>
    <w:p w:rsidR="00207CDF" w:rsidRPr="009860CD" w:rsidRDefault="00EC362A" w:rsidP="00822EA0">
      <w:pPr>
        <w:tabs>
          <w:tab w:val="num" w:pos="630"/>
        </w:tabs>
        <w:autoSpaceDE w:val="0"/>
        <w:autoSpaceDN w:val="0"/>
        <w:adjustRightInd w:val="0"/>
        <w:ind w:left="634"/>
        <w:rPr>
          <w:rFonts w:ascii="Times New Roman" w:hAnsi="Times New Roman"/>
          <w:u w:val="single"/>
        </w:rPr>
      </w:pPr>
      <w:r w:rsidRPr="009860CD">
        <w:rPr>
          <w:rFonts w:ascii="Times New Roman" w:hAnsi="Times New Roman"/>
        </w:rPr>
        <w:t>The method used to select the modeled value for comparison to the PM</w:t>
      </w:r>
      <w:r w:rsidRPr="009860CD">
        <w:rPr>
          <w:rFonts w:ascii="Times New Roman" w:hAnsi="Times New Roman"/>
          <w:vertAlign w:val="subscript"/>
        </w:rPr>
        <w:t>10</w:t>
      </w:r>
      <w:r w:rsidRPr="009860CD">
        <w:rPr>
          <w:rFonts w:ascii="Times New Roman" w:hAnsi="Times New Roman"/>
        </w:rPr>
        <w:t xml:space="preserve"> 24-hour NAAQS was updated. </w:t>
      </w:r>
      <w:r w:rsidR="0077625D" w:rsidRPr="009860CD">
        <w:rPr>
          <w:rFonts w:ascii="Times New Roman" w:hAnsi="Times New Roman"/>
        </w:rPr>
        <w:t xml:space="preserve"> </w:t>
      </w:r>
      <w:r w:rsidRPr="009860CD">
        <w:rPr>
          <w:rFonts w:ascii="Times New Roman" w:hAnsi="Times New Roman"/>
        </w:rPr>
        <w:t xml:space="preserve">The correct method differed slightly from the one used by the applicant and also from the one recommended by Alpha3. </w:t>
      </w:r>
    </w:p>
    <w:p w:rsidR="00C95857" w:rsidRPr="009860CD" w:rsidRDefault="00C95857" w:rsidP="00C95857">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rPr>
      </w:pPr>
      <w:r w:rsidRPr="009860CD">
        <w:rPr>
          <w:rFonts w:ascii="Times New Roman" w:hAnsi="Times New Roman"/>
          <w:u w:val="single"/>
        </w:rPr>
        <w:t>NO</w:t>
      </w:r>
      <w:r w:rsidRPr="009860CD">
        <w:rPr>
          <w:rFonts w:ascii="Times New Roman" w:hAnsi="Times New Roman"/>
          <w:u w:val="single"/>
          <w:vertAlign w:val="subscript"/>
        </w:rPr>
        <w:t>2</w:t>
      </w:r>
      <w:r w:rsidRPr="009860CD">
        <w:rPr>
          <w:rFonts w:ascii="Times New Roman" w:hAnsi="Times New Roman"/>
          <w:u w:val="single"/>
        </w:rPr>
        <w:t xml:space="preserve"> Modeling Results</w:t>
      </w:r>
      <w:r w:rsidRPr="009860CD">
        <w:rPr>
          <w:rFonts w:ascii="Times New Roman" w:hAnsi="Times New Roman"/>
        </w:rPr>
        <w:t xml:space="preserve">.  </w:t>
      </w:r>
      <w:r w:rsidRPr="009860CD">
        <w:rPr>
          <w:rFonts w:ascii="Times New Roman" w:hAnsi="Times New Roman"/>
          <w:i/>
        </w:rPr>
        <w:t>Concerns and deficiencies with the NO</w:t>
      </w:r>
      <w:r w:rsidRPr="009860CD">
        <w:rPr>
          <w:rFonts w:ascii="Times New Roman" w:hAnsi="Times New Roman"/>
          <w:i/>
          <w:vertAlign w:val="subscript"/>
        </w:rPr>
        <w:t>2</w:t>
      </w:r>
      <w:r w:rsidRPr="009860CD">
        <w:rPr>
          <w:rFonts w:ascii="Times New Roman" w:hAnsi="Times New Roman"/>
          <w:i/>
        </w:rPr>
        <w:t xml:space="preserve"> modeling are listed below:  (refer to listing in pages 7-9 of Alpha3 submittal).</w:t>
      </w:r>
    </w:p>
    <w:p w:rsidR="00822EA0" w:rsidRPr="009860CD" w:rsidRDefault="00C95857" w:rsidP="00822EA0">
      <w:pPr>
        <w:tabs>
          <w:tab w:val="num" w:pos="630"/>
        </w:tabs>
        <w:autoSpaceDE w:val="0"/>
        <w:autoSpaceDN w:val="0"/>
        <w:adjustRightInd w:val="0"/>
        <w:ind w:left="630"/>
        <w:rPr>
          <w:rFonts w:ascii="Times New Roman" w:hAnsi="Times New Roman"/>
        </w:rPr>
      </w:pPr>
      <w:r w:rsidRPr="009860CD">
        <w:rPr>
          <w:rFonts w:ascii="Times New Roman" w:hAnsi="Times New Roman"/>
          <w:u w:val="single"/>
        </w:rPr>
        <w:t>Department Response</w:t>
      </w:r>
      <w:r w:rsidRPr="009860CD">
        <w:rPr>
          <w:rFonts w:ascii="Times New Roman" w:hAnsi="Times New Roman"/>
        </w:rPr>
        <w:t xml:space="preserve">.  </w:t>
      </w:r>
      <w:r w:rsidR="00D10F81" w:rsidRPr="009860CD">
        <w:rPr>
          <w:rFonts w:ascii="Times New Roman" w:hAnsi="Times New Roman"/>
        </w:rPr>
        <w:t>T</w:t>
      </w:r>
      <w:r w:rsidR="00822EA0" w:rsidRPr="009860CD">
        <w:rPr>
          <w:rFonts w:ascii="Times New Roman" w:hAnsi="Times New Roman"/>
        </w:rPr>
        <w:t>he Department is satisfied with the modeling for the project and is confident that the project will not cause or contribute to a violation of the NO</w:t>
      </w:r>
      <w:r w:rsidR="00822EA0" w:rsidRPr="009860CD">
        <w:rPr>
          <w:rFonts w:ascii="Times New Roman" w:hAnsi="Times New Roman"/>
          <w:vertAlign w:val="subscript"/>
        </w:rPr>
        <w:t>2</w:t>
      </w:r>
      <w:r w:rsidR="00822EA0" w:rsidRPr="009860CD">
        <w:rPr>
          <w:rFonts w:ascii="Times New Roman" w:hAnsi="Times New Roman"/>
        </w:rPr>
        <w:t xml:space="preserve"> NAAQS or PSD increment caused by NO</w:t>
      </w:r>
      <w:r w:rsidR="00822EA0" w:rsidRPr="009860CD">
        <w:rPr>
          <w:rFonts w:ascii="Times New Roman" w:hAnsi="Times New Roman"/>
          <w:vertAlign w:val="subscript"/>
        </w:rPr>
        <w:t>X</w:t>
      </w:r>
      <w:r w:rsidR="00822EA0" w:rsidRPr="009860CD">
        <w:rPr>
          <w:rFonts w:ascii="Times New Roman" w:hAnsi="Times New Roman"/>
        </w:rPr>
        <w:t xml:space="preserve"> emissions as limited by the permit</w:t>
      </w:r>
      <w:r w:rsidR="00D10F81" w:rsidRPr="009860CD">
        <w:rPr>
          <w:rFonts w:ascii="Times New Roman" w:hAnsi="Times New Roman"/>
        </w:rPr>
        <w:t>.  However</w:t>
      </w:r>
      <w:r w:rsidR="00822EA0" w:rsidRPr="009860CD">
        <w:rPr>
          <w:rFonts w:ascii="Times New Roman" w:hAnsi="Times New Roman"/>
        </w:rPr>
        <w:t>, the concerns expressed by Alpha3 were addressed with a new round of NO</w:t>
      </w:r>
      <w:r w:rsidR="00822EA0" w:rsidRPr="009860CD">
        <w:rPr>
          <w:rFonts w:ascii="Times New Roman" w:hAnsi="Times New Roman"/>
          <w:vertAlign w:val="subscript"/>
        </w:rPr>
        <w:t>2</w:t>
      </w:r>
      <w:r w:rsidR="00822EA0" w:rsidRPr="009860CD">
        <w:rPr>
          <w:rFonts w:ascii="Times New Roman" w:hAnsi="Times New Roman"/>
        </w:rPr>
        <w:t xml:space="preserve"> modeling. </w:t>
      </w:r>
      <w:r w:rsidR="00D10F81" w:rsidRPr="009860CD">
        <w:rPr>
          <w:rFonts w:ascii="Times New Roman" w:hAnsi="Times New Roman"/>
        </w:rPr>
        <w:t xml:space="preserve"> </w:t>
      </w:r>
      <w:r w:rsidR="00822EA0" w:rsidRPr="009860CD">
        <w:rPr>
          <w:rFonts w:ascii="Times New Roman" w:hAnsi="Times New Roman"/>
        </w:rPr>
        <w:t>The changes for each modeling analysis were:</w:t>
      </w:r>
    </w:p>
    <w:p w:rsidR="00822EA0" w:rsidRPr="009860CD" w:rsidRDefault="00822EA0" w:rsidP="00D10F81">
      <w:pPr>
        <w:pStyle w:val="ListParagraph"/>
        <w:numPr>
          <w:ilvl w:val="0"/>
          <w:numId w:val="45"/>
        </w:numPr>
        <w:autoSpaceDE w:val="0"/>
        <w:autoSpaceDN w:val="0"/>
        <w:adjustRightInd w:val="0"/>
        <w:spacing w:after="60"/>
        <w:ind w:left="990"/>
        <w:contextualSpacing w:val="0"/>
        <w:rPr>
          <w:rFonts w:ascii="Times New Roman" w:hAnsi="Times New Roman"/>
        </w:rPr>
      </w:pPr>
      <w:r w:rsidRPr="009860CD">
        <w:rPr>
          <w:rFonts w:ascii="Times New Roman" w:hAnsi="Times New Roman"/>
        </w:rPr>
        <w:t>NO</w:t>
      </w:r>
      <w:r w:rsidRPr="009860CD">
        <w:rPr>
          <w:rFonts w:ascii="Times New Roman" w:hAnsi="Times New Roman"/>
          <w:vertAlign w:val="subscript"/>
        </w:rPr>
        <w:t>2</w:t>
      </w:r>
      <w:r w:rsidRPr="009860CD">
        <w:rPr>
          <w:rFonts w:ascii="Times New Roman" w:hAnsi="Times New Roman"/>
        </w:rPr>
        <w:t xml:space="preserve"> 1-hour SIL</w:t>
      </w:r>
    </w:p>
    <w:p w:rsidR="00822EA0" w:rsidRPr="009860CD" w:rsidRDefault="00822EA0" w:rsidP="00D10F81">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 xml:space="preserve">Changed the Kiln (BM-19) emission rate from 10.4 to 11.0 </w:t>
      </w:r>
      <w:r w:rsidR="0099425C">
        <w:rPr>
          <w:rFonts w:ascii="Times New Roman" w:hAnsi="Times New Roman"/>
        </w:rPr>
        <w:t>grams/second (</w:t>
      </w:r>
      <w:r w:rsidRPr="009860CD">
        <w:rPr>
          <w:rFonts w:ascii="Times New Roman" w:hAnsi="Times New Roman"/>
        </w:rPr>
        <w:t>g/s</w:t>
      </w:r>
      <w:r w:rsidR="0099425C">
        <w:rPr>
          <w:rFonts w:ascii="Times New Roman" w:hAnsi="Times New Roman"/>
        </w:rPr>
        <w:t>)</w:t>
      </w:r>
      <w:r w:rsidRPr="009860CD">
        <w:rPr>
          <w:rFonts w:ascii="Times New Roman" w:hAnsi="Times New Roman"/>
        </w:rPr>
        <w:t xml:space="preserve"> as suggested</w:t>
      </w:r>
      <w:r w:rsidR="00D10F81" w:rsidRPr="009860CD">
        <w:rPr>
          <w:rFonts w:ascii="Times New Roman" w:hAnsi="Times New Roman"/>
        </w:rPr>
        <w:t>;</w:t>
      </w:r>
    </w:p>
    <w:p w:rsidR="00822EA0" w:rsidRPr="009860CD" w:rsidRDefault="00822EA0" w:rsidP="00D10F81">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Corrected the in-stack ratio for the Dryer (BM-30) from 0.05 to 0.5</w:t>
      </w:r>
      <w:r w:rsidR="00D10F81" w:rsidRPr="009860CD">
        <w:rPr>
          <w:rFonts w:ascii="Times New Roman" w:hAnsi="Times New Roman"/>
        </w:rPr>
        <w:t>; and</w:t>
      </w:r>
    </w:p>
    <w:p w:rsidR="00822EA0" w:rsidRPr="009860CD" w:rsidRDefault="00822EA0" w:rsidP="00D10F81">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Verified that it contained the full set of 2,478 receptors</w:t>
      </w:r>
      <w:r w:rsidR="00D10F81" w:rsidRPr="009860CD">
        <w:rPr>
          <w:rFonts w:ascii="Times New Roman" w:hAnsi="Times New Roman"/>
        </w:rPr>
        <w:t>.</w:t>
      </w:r>
    </w:p>
    <w:p w:rsidR="00822EA0" w:rsidRPr="009860CD" w:rsidRDefault="00822EA0" w:rsidP="00D10F81">
      <w:pPr>
        <w:pStyle w:val="ListParagraph"/>
        <w:numPr>
          <w:ilvl w:val="0"/>
          <w:numId w:val="45"/>
        </w:numPr>
        <w:autoSpaceDE w:val="0"/>
        <w:autoSpaceDN w:val="0"/>
        <w:adjustRightInd w:val="0"/>
        <w:spacing w:after="60"/>
        <w:ind w:left="990"/>
        <w:contextualSpacing w:val="0"/>
        <w:rPr>
          <w:rFonts w:ascii="Times New Roman" w:hAnsi="Times New Roman"/>
        </w:rPr>
      </w:pPr>
      <w:r w:rsidRPr="009860CD">
        <w:rPr>
          <w:rFonts w:ascii="Times New Roman" w:hAnsi="Times New Roman"/>
        </w:rPr>
        <w:t>NO</w:t>
      </w:r>
      <w:r w:rsidRPr="009860CD">
        <w:rPr>
          <w:rFonts w:ascii="Times New Roman" w:hAnsi="Times New Roman"/>
          <w:vertAlign w:val="subscript"/>
        </w:rPr>
        <w:t>2</w:t>
      </w:r>
      <w:r w:rsidRPr="009860CD">
        <w:rPr>
          <w:rFonts w:ascii="Times New Roman" w:hAnsi="Times New Roman"/>
        </w:rPr>
        <w:t xml:space="preserve"> 1-hour Cumulative NAAQS</w:t>
      </w:r>
    </w:p>
    <w:p w:rsidR="00822EA0" w:rsidRPr="009860CD" w:rsidRDefault="00822EA0" w:rsidP="00D10F81">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Processed with the full set of 2,478 receptor</w:t>
      </w:r>
      <w:r w:rsidR="00D10F81" w:rsidRPr="009860CD">
        <w:rPr>
          <w:rFonts w:ascii="Times New Roman" w:hAnsi="Times New Roman"/>
        </w:rPr>
        <w:t>s rather than only SIL exceeded; and</w:t>
      </w:r>
    </w:p>
    <w:p w:rsidR="00D10F81" w:rsidRPr="009860CD" w:rsidRDefault="00822EA0" w:rsidP="00D23A20">
      <w:pPr>
        <w:pStyle w:val="ListParagraph"/>
        <w:numPr>
          <w:ilvl w:val="0"/>
          <w:numId w:val="46"/>
        </w:numPr>
        <w:tabs>
          <w:tab w:val="num" w:pos="630"/>
        </w:tabs>
        <w:autoSpaceDE w:val="0"/>
        <w:autoSpaceDN w:val="0"/>
        <w:adjustRightInd w:val="0"/>
        <w:spacing w:after="0"/>
        <w:ind w:left="1350"/>
        <w:contextualSpacing w:val="0"/>
        <w:rPr>
          <w:rFonts w:ascii="Times New Roman" w:hAnsi="Times New Roman"/>
        </w:rPr>
      </w:pPr>
      <w:r w:rsidRPr="009860CD">
        <w:rPr>
          <w:rFonts w:ascii="Times New Roman" w:hAnsi="Times New Roman"/>
        </w:rPr>
        <w:t>Changed the Kiln (BM-19) emission rate from 10.4 to 11.0 g/s as suggested</w:t>
      </w:r>
      <w:r w:rsidR="00D10F81" w:rsidRPr="009860CD">
        <w:rPr>
          <w:rFonts w:ascii="Times New Roman" w:hAnsi="Times New Roman"/>
        </w:rPr>
        <w:t>.</w:t>
      </w:r>
    </w:p>
    <w:p w:rsidR="00822EA0" w:rsidRPr="009860CD" w:rsidRDefault="00822EA0" w:rsidP="00D10F81">
      <w:pPr>
        <w:pStyle w:val="ListParagraph"/>
        <w:numPr>
          <w:ilvl w:val="0"/>
          <w:numId w:val="45"/>
        </w:numPr>
        <w:autoSpaceDE w:val="0"/>
        <w:autoSpaceDN w:val="0"/>
        <w:adjustRightInd w:val="0"/>
        <w:spacing w:after="60"/>
        <w:ind w:left="990"/>
        <w:contextualSpacing w:val="0"/>
        <w:rPr>
          <w:rFonts w:ascii="Times New Roman" w:hAnsi="Times New Roman"/>
        </w:rPr>
      </w:pPr>
      <w:r w:rsidRPr="009860CD">
        <w:rPr>
          <w:rFonts w:ascii="Times New Roman" w:hAnsi="Times New Roman"/>
        </w:rPr>
        <w:t>NO</w:t>
      </w:r>
      <w:r w:rsidRPr="009860CD">
        <w:rPr>
          <w:rFonts w:ascii="Times New Roman" w:hAnsi="Times New Roman"/>
          <w:vertAlign w:val="subscript"/>
        </w:rPr>
        <w:t>2</w:t>
      </w:r>
      <w:r w:rsidRPr="009860CD">
        <w:rPr>
          <w:rFonts w:ascii="Times New Roman" w:hAnsi="Times New Roman"/>
        </w:rPr>
        <w:t xml:space="preserve"> 1-hour Cumulative NAAQS – Nested Grid</w:t>
      </w:r>
    </w:p>
    <w:p w:rsidR="00822EA0" w:rsidRPr="009860CD" w:rsidRDefault="00822EA0" w:rsidP="00D10F81">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Changed the Kiln (BM-19) emission rate from 10.4 to 11.0 g/s as suggested</w:t>
      </w:r>
      <w:r w:rsidR="00D10F81" w:rsidRPr="009860CD">
        <w:rPr>
          <w:rFonts w:ascii="Times New Roman" w:hAnsi="Times New Roman"/>
        </w:rPr>
        <w:t>.</w:t>
      </w:r>
    </w:p>
    <w:p w:rsidR="00822EA0" w:rsidRPr="009860CD" w:rsidRDefault="00822EA0" w:rsidP="00D10F81">
      <w:pPr>
        <w:pStyle w:val="ListParagraph"/>
        <w:numPr>
          <w:ilvl w:val="0"/>
          <w:numId w:val="45"/>
        </w:numPr>
        <w:autoSpaceDE w:val="0"/>
        <w:autoSpaceDN w:val="0"/>
        <w:adjustRightInd w:val="0"/>
        <w:spacing w:after="60"/>
        <w:ind w:left="990"/>
        <w:contextualSpacing w:val="0"/>
        <w:rPr>
          <w:rFonts w:ascii="Times New Roman" w:hAnsi="Times New Roman"/>
        </w:rPr>
      </w:pPr>
      <w:r w:rsidRPr="009860CD">
        <w:rPr>
          <w:rFonts w:ascii="Times New Roman" w:hAnsi="Times New Roman"/>
        </w:rPr>
        <w:t>NO</w:t>
      </w:r>
      <w:r w:rsidRPr="009860CD">
        <w:rPr>
          <w:rFonts w:ascii="Times New Roman" w:hAnsi="Times New Roman"/>
          <w:vertAlign w:val="subscript"/>
        </w:rPr>
        <w:t>2</w:t>
      </w:r>
      <w:r w:rsidRPr="009860CD">
        <w:rPr>
          <w:rFonts w:ascii="Times New Roman" w:hAnsi="Times New Roman"/>
        </w:rPr>
        <w:t xml:space="preserve"> Annual Cumulative NAAQS</w:t>
      </w:r>
    </w:p>
    <w:p w:rsidR="00822EA0" w:rsidRPr="009860CD" w:rsidRDefault="00822EA0" w:rsidP="00D10F81">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Processed with the full set of 2,478 receptors rather than only SIL exceeded</w:t>
      </w:r>
      <w:r w:rsidR="00D10F81" w:rsidRPr="009860CD">
        <w:rPr>
          <w:rFonts w:ascii="Times New Roman" w:hAnsi="Times New Roman"/>
        </w:rPr>
        <w:t>;</w:t>
      </w:r>
    </w:p>
    <w:p w:rsidR="00822EA0" w:rsidRPr="009860CD" w:rsidRDefault="00822EA0" w:rsidP="00D10F81">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Processed for the full five year span (2006-2010)</w:t>
      </w:r>
      <w:r w:rsidR="00D10F81" w:rsidRPr="009860CD">
        <w:rPr>
          <w:rFonts w:ascii="Times New Roman" w:hAnsi="Times New Roman"/>
        </w:rPr>
        <w:t>; and</w:t>
      </w:r>
    </w:p>
    <w:p w:rsidR="00822EA0" w:rsidRPr="009860CD" w:rsidRDefault="00822EA0" w:rsidP="00D10F81">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Changed the Kiln (BM-19) emission rate from 10.4 to 11.0 g/s as suggested</w:t>
      </w:r>
      <w:r w:rsidR="00D10F81" w:rsidRPr="009860CD">
        <w:rPr>
          <w:rFonts w:ascii="Times New Roman" w:hAnsi="Times New Roman"/>
        </w:rPr>
        <w:t>.</w:t>
      </w:r>
    </w:p>
    <w:p w:rsidR="00822EA0" w:rsidRPr="009860CD" w:rsidRDefault="00822EA0" w:rsidP="00D10F81">
      <w:pPr>
        <w:pStyle w:val="ListParagraph"/>
        <w:numPr>
          <w:ilvl w:val="0"/>
          <w:numId w:val="45"/>
        </w:numPr>
        <w:autoSpaceDE w:val="0"/>
        <w:autoSpaceDN w:val="0"/>
        <w:adjustRightInd w:val="0"/>
        <w:spacing w:after="60"/>
        <w:ind w:left="990"/>
        <w:contextualSpacing w:val="0"/>
        <w:rPr>
          <w:rFonts w:ascii="Times New Roman" w:hAnsi="Times New Roman"/>
        </w:rPr>
      </w:pPr>
      <w:r w:rsidRPr="009860CD">
        <w:rPr>
          <w:rFonts w:ascii="Times New Roman" w:hAnsi="Times New Roman"/>
        </w:rPr>
        <w:t>NO</w:t>
      </w:r>
      <w:r w:rsidRPr="009860CD">
        <w:rPr>
          <w:rFonts w:ascii="Times New Roman" w:hAnsi="Times New Roman"/>
          <w:vertAlign w:val="subscript"/>
        </w:rPr>
        <w:t>2</w:t>
      </w:r>
      <w:r w:rsidRPr="009860CD">
        <w:rPr>
          <w:rFonts w:ascii="Times New Roman" w:hAnsi="Times New Roman"/>
        </w:rPr>
        <w:t xml:space="preserve"> Annual PSD Increment</w:t>
      </w:r>
    </w:p>
    <w:p w:rsidR="00822EA0" w:rsidRPr="009860CD" w:rsidRDefault="00822EA0" w:rsidP="00D10F81">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Processed with the full set of 2,478 receptors rather than only SIL exceeded</w:t>
      </w:r>
      <w:r w:rsidR="00DE22A0" w:rsidRPr="009860CD">
        <w:rPr>
          <w:rFonts w:ascii="Times New Roman" w:hAnsi="Times New Roman"/>
        </w:rPr>
        <w:t>;</w:t>
      </w:r>
    </w:p>
    <w:p w:rsidR="00822EA0" w:rsidRPr="009860CD" w:rsidRDefault="00822EA0" w:rsidP="00D10F81">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Processed for the full five year span (2006-2010)</w:t>
      </w:r>
      <w:r w:rsidR="00DE22A0" w:rsidRPr="009860CD">
        <w:rPr>
          <w:rFonts w:ascii="Times New Roman" w:hAnsi="Times New Roman"/>
        </w:rPr>
        <w:t>; and</w:t>
      </w:r>
    </w:p>
    <w:p w:rsidR="00822EA0" w:rsidRPr="009860CD" w:rsidRDefault="00822EA0" w:rsidP="00D10F81">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Changed the Kiln (BM-19) emission rate from 10.4 to 11.0 g/s as suggested</w:t>
      </w:r>
      <w:r w:rsidR="00DE22A0" w:rsidRPr="009860CD">
        <w:rPr>
          <w:rFonts w:ascii="Times New Roman" w:hAnsi="Times New Roman"/>
        </w:rPr>
        <w:t>.</w:t>
      </w:r>
    </w:p>
    <w:p w:rsidR="009078BD" w:rsidRPr="009860CD" w:rsidRDefault="00822EA0" w:rsidP="00CC697C">
      <w:pPr>
        <w:tabs>
          <w:tab w:val="num" w:pos="630"/>
        </w:tabs>
        <w:autoSpaceDE w:val="0"/>
        <w:autoSpaceDN w:val="0"/>
        <w:adjustRightInd w:val="0"/>
        <w:ind w:left="630"/>
        <w:rPr>
          <w:rFonts w:ascii="Times New Roman" w:hAnsi="Times New Roman"/>
          <w:u w:val="single"/>
        </w:rPr>
      </w:pPr>
      <w:r w:rsidRPr="009860CD">
        <w:rPr>
          <w:rFonts w:ascii="Times New Roman" w:hAnsi="Times New Roman"/>
        </w:rPr>
        <w:t xml:space="preserve">The results from this </w:t>
      </w:r>
      <w:r w:rsidR="00716F23" w:rsidRPr="009860CD">
        <w:rPr>
          <w:rFonts w:ascii="Times New Roman" w:hAnsi="Times New Roman"/>
        </w:rPr>
        <w:t>updated</w:t>
      </w:r>
      <w:r w:rsidRPr="009860CD">
        <w:rPr>
          <w:rFonts w:ascii="Times New Roman" w:hAnsi="Times New Roman"/>
        </w:rPr>
        <w:t xml:space="preserve"> round of modeling did not differ significantly from the original modeling</w:t>
      </w:r>
      <w:r w:rsidR="00716F23" w:rsidRPr="009860CD">
        <w:rPr>
          <w:rFonts w:ascii="Times New Roman" w:hAnsi="Times New Roman"/>
        </w:rPr>
        <w:t xml:space="preserve">. </w:t>
      </w:r>
      <w:r w:rsidRPr="009860CD">
        <w:rPr>
          <w:rFonts w:ascii="Times New Roman" w:hAnsi="Times New Roman"/>
        </w:rPr>
        <w:t xml:space="preserve"> Reporting discrepancies about which Alpha3 </w:t>
      </w:r>
      <w:r w:rsidR="00DE22A0" w:rsidRPr="009860CD">
        <w:rPr>
          <w:rFonts w:ascii="Times New Roman" w:hAnsi="Times New Roman"/>
        </w:rPr>
        <w:t>commented</w:t>
      </w:r>
      <w:r w:rsidRPr="009860CD">
        <w:rPr>
          <w:rFonts w:ascii="Times New Roman" w:hAnsi="Times New Roman"/>
        </w:rPr>
        <w:t xml:space="preserve"> were the result of Alpha3 assuming a </w:t>
      </w:r>
      <w:r w:rsidR="00DE22A0" w:rsidRPr="009860CD">
        <w:rPr>
          <w:rFonts w:ascii="Times New Roman" w:hAnsi="Times New Roman"/>
        </w:rPr>
        <w:t>T</w:t>
      </w:r>
      <w:r w:rsidRPr="009860CD">
        <w:rPr>
          <w:rFonts w:ascii="Times New Roman" w:hAnsi="Times New Roman"/>
        </w:rPr>
        <w:t>ier 1 approach for annual NO</w:t>
      </w:r>
      <w:r w:rsidRPr="009860CD">
        <w:rPr>
          <w:rFonts w:ascii="Times New Roman" w:hAnsi="Times New Roman"/>
          <w:vertAlign w:val="subscript"/>
        </w:rPr>
        <w:t>2</w:t>
      </w:r>
      <w:r w:rsidRPr="009860CD">
        <w:rPr>
          <w:rFonts w:ascii="Times New Roman" w:hAnsi="Times New Roman"/>
        </w:rPr>
        <w:t xml:space="preserve"> modeling while a </w:t>
      </w:r>
      <w:r w:rsidR="00DE22A0" w:rsidRPr="009860CD">
        <w:rPr>
          <w:rFonts w:ascii="Times New Roman" w:hAnsi="Times New Roman"/>
        </w:rPr>
        <w:t>T</w:t>
      </w:r>
      <w:r w:rsidRPr="009860CD">
        <w:rPr>
          <w:rFonts w:ascii="Times New Roman" w:hAnsi="Times New Roman"/>
        </w:rPr>
        <w:t>ier 2 approach was actually utilized.</w:t>
      </w:r>
    </w:p>
    <w:p w:rsidR="00D35BFA" w:rsidRPr="009860CD" w:rsidRDefault="00207CDF" w:rsidP="00207CDF">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rPr>
      </w:pPr>
      <w:r w:rsidRPr="009860CD">
        <w:rPr>
          <w:rFonts w:ascii="Times New Roman" w:hAnsi="Times New Roman"/>
          <w:u w:val="single"/>
        </w:rPr>
        <w:t>SO</w:t>
      </w:r>
      <w:r w:rsidRPr="009860CD">
        <w:rPr>
          <w:rFonts w:ascii="Times New Roman" w:hAnsi="Times New Roman"/>
          <w:u w:val="single"/>
          <w:vertAlign w:val="subscript"/>
        </w:rPr>
        <w:t>2</w:t>
      </w:r>
      <w:r w:rsidRPr="009860CD">
        <w:rPr>
          <w:rFonts w:ascii="Times New Roman" w:hAnsi="Times New Roman"/>
          <w:u w:val="single"/>
        </w:rPr>
        <w:t xml:space="preserve"> Modeling Results</w:t>
      </w:r>
      <w:r w:rsidRPr="009860CD">
        <w:rPr>
          <w:rFonts w:ascii="Times New Roman" w:hAnsi="Times New Roman"/>
        </w:rPr>
        <w:t xml:space="preserve">.  </w:t>
      </w:r>
      <w:r w:rsidRPr="009860CD">
        <w:rPr>
          <w:rFonts w:ascii="Times New Roman" w:hAnsi="Times New Roman"/>
          <w:i/>
        </w:rPr>
        <w:t>Concerns and deficiencies with the 1-hour, 3-hour, 24-hour and annual SO</w:t>
      </w:r>
      <w:r w:rsidRPr="0099425C">
        <w:rPr>
          <w:rFonts w:ascii="Times New Roman" w:hAnsi="Times New Roman"/>
          <w:i/>
          <w:vertAlign w:val="subscript"/>
        </w:rPr>
        <w:t>2</w:t>
      </w:r>
      <w:r w:rsidRPr="009860CD">
        <w:rPr>
          <w:rFonts w:ascii="Times New Roman" w:hAnsi="Times New Roman"/>
          <w:i/>
        </w:rPr>
        <w:t xml:space="preserve"> modeling are listed below:  (refer to listing on page </w:t>
      </w:r>
      <w:r w:rsidR="00F873A4" w:rsidRPr="009860CD">
        <w:rPr>
          <w:rFonts w:ascii="Times New Roman" w:hAnsi="Times New Roman"/>
          <w:i/>
        </w:rPr>
        <w:t>9</w:t>
      </w:r>
      <w:r w:rsidRPr="009860CD">
        <w:rPr>
          <w:rFonts w:ascii="Times New Roman" w:hAnsi="Times New Roman"/>
          <w:i/>
        </w:rPr>
        <w:t xml:space="preserve"> of Alpha3 submittal).</w:t>
      </w:r>
    </w:p>
    <w:p w:rsidR="00822EA0" w:rsidRPr="009860CD" w:rsidRDefault="00F873A4" w:rsidP="00822EA0">
      <w:pPr>
        <w:tabs>
          <w:tab w:val="num" w:pos="630"/>
        </w:tabs>
        <w:autoSpaceDE w:val="0"/>
        <w:autoSpaceDN w:val="0"/>
        <w:adjustRightInd w:val="0"/>
        <w:ind w:left="630"/>
        <w:rPr>
          <w:rFonts w:ascii="Times New Roman" w:hAnsi="Times New Roman"/>
        </w:rPr>
      </w:pPr>
      <w:r w:rsidRPr="009860CD">
        <w:rPr>
          <w:rFonts w:ascii="Times New Roman" w:hAnsi="Times New Roman"/>
          <w:u w:val="single"/>
        </w:rPr>
        <w:t>Department Response</w:t>
      </w:r>
      <w:r w:rsidR="00DE22A0" w:rsidRPr="009860CD">
        <w:rPr>
          <w:rFonts w:ascii="Times New Roman" w:hAnsi="Times New Roman"/>
        </w:rPr>
        <w:t xml:space="preserve">.  </w:t>
      </w:r>
      <w:r w:rsidR="00C52514" w:rsidRPr="009860CD">
        <w:rPr>
          <w:rFonts w:ascii="Times New Roman" w:hAnsi="Times New Roman"/>
        </w:rPr>
        <w:t>The Department is satisfied with the modeling for the project and is confident that the project will not cause or contribute to a violation of the SO</w:t>
      </w:r>
      <w:r w:rsidR="00C52514" w:rsidRPr="009860CD">
        <w:rPr>
          <w:rFonts w:ascii="Times New Roman" w:hAnsi="Times New Roman"/>
          <w:vertAlign w:val="subscript"/>
        </w:rPr>
        <w:t>2</w:t>
      </w:r>
      <w:r w:rsidR="00C52514" w:rsidRPr="009860CD">
        <w:rPr>
          <w:rFonts w:ascii="Times New Roman" w:hAnsi="Times New Roman"/>
        </w:rPr>
        <w:t xml:space="preserve"> NAAQS or PSD increment caused by SO</w:t>
      </w:r>
      <w:r w:rsidR="00C52514" w:rsidRPr="009860CD">
        <w:rPr>
          <w:rFonts w:ascii="Times New Roman" w:hAnsi="Times New Roman"/>
          <w:vertAlign w:val="subscript"/>
        </w:rPr>
        <w:t>2</w:t>
      </w:r>
      <w:r w:rsidR="00C52514" w:rsidRPr="009860CD">
        <w:rPr>
          <w:rFonts w:ascii="Times New Roman" w:hAnsi="Times New Roman"/>
        </w:rPr>
        <w:t xml:space="preserve"> emissions as limited by the permit.  </w:t>
      </w:r>
      <w:r w:rsidR="00DE22A0" w:rsidRPr="009860CD">
        <w:rPr>
          <w:rFonts w:ascii="Times New Roman" w:hAnsi="Times New Roman"/>
        </w:rPr>
        <w:t>However</w:t>
      </w:r>
      <w:r w:rsidR="00822EA0" w:rsidRPr="009860CD">
        <w:rPr>
          <w:rFonts w:ascii="Times New Roman" w:hAnsi="Times New Roman"/>
        </w:rPr>
        <w:t xml:space="preserve">, the </w:t>
      </w:r>
      <w:r w:rsidR="00DE22A0" w:rsidRPr="009860CD">
        <w:rPr>
          <w:rFonts w:ascii="Times New Roman" w:hAnsi="Times New Roman"/>
        </w:rPr>
        <w:t xml:space="preserve">comments of </w:t>
      </w:r>
      <w:r w:rsidR="00822EA0" w:rsidRPr="009860CD">
        <w:rPr>
          <w:rFonts w:ascii="Times New Roman" w:hAnsi="Times New Roman"/>
        </w:rPr>
        <w:t>Alpha3 were addressed with a new round of SO</w:t>
      </w:r>
      <w:r w:rsidR="00822EA0" w:rsidRPr="009860CD">
        <w:rPr>
          <w:rFonts w:ascii="Times New Roman" w:hAnsi="Times New Roman"/>
          <w:vertAlign w:val="subscript"/>
        </w:rPr>
        <w:t>2</w:t>
      </w:r>
      <w:r w:rsidR="00822EA0" w:rsidRPr="009860CD">
        <w:rPr>
          <w:rFonts w:ascii="Times New Roman" w:hAnsi="Times New Roman"/>
        </w:rPr>
        <w:t xml:space="preserve"> modeling. The changes for each modeling analysis were:</w:t>
      </w:r>
    </w:p>
    <w:p w:rsidR="00B17BCE" w:rsidRPr="009860CD" w:rsidRDefault="00B17BCE" w:rsidP="00B17BCE">
      <w:pPr>
        <w:pStyle w:val="ListParagraph"/>
        <w:numPr>
          <w:ilvl w:val="0"/>
          <w:numId w:val="47"/>
        </w:numPr>
        <w:autoSpaceDE w:val="0"/>
        <w:autoSpaceDN w:val="0"/>
        <w:adjustRightInd w:val="0"/>
        <w:spacing w:after="60"/>
        <w:ind w:left="990"/>
        <w:contextualSpacing w:val="0"/>
        <w:rPr>
          <w:rFonts w:ascii="Times New Roman" w:hAnsi="Times New Roman"/>
        </w:rPr>
      </w:pPr>
      <w:r w:rsidRPr="009860CD">
        <w:rPr>
          <w:rFonts w:ascii="Times New Roman" w:hAnsi="Times New Roman"/>
        </w:rPr>
        <w:t>SO</w:t>
      </w:r>
      <w:r w:rsidRPr="009860CD">
        <w:rPr>
          <w:rFonts w:ascii="Times New Roman" w:hAnsi="Times New Roman"/>
          <w:vertAlign w:val="subscript"/>
        </w:rPr>
        <w:t>2</w:t>
      </w:r>
      <w:r w:rsidRPr="009860CD">
        <w:rPr>
          <w:rFonts w:ascii="Times New Roman" w:hAnsi="Times New Roman"/>
        </w:rPr>
        <w:t xml:space="preserve"> 1</w:t>
      </w:r>
      <w:r w:rsidR="00D23A20" w:rsidRPr="009860CD">
        <w:rPr>
          <w:rFonts w:ascii="Times New Roman" w:hAnsi="Times New Roman"/>
        </w:rPr>
        <w:t>-hour</w:t>
      </w:r>
      <w:r w:rsidRPr="009860CD">
        <w:rPr>
          <w:rFonts w:ascii="Times New Roman" w:hAnsi="Times New Roman"/>
        </w:rPr>
        <w:t>, 3</w:t>
      </w:r>
      <w:r w:rsidR="00D23A20" w:rsidRPr="009860CD">
        <w:rPr>
          <w:rFonts w:ascii="Times New Roman" w:hAnsi="Times New Roman"/>
        </w:rPr>
        <w:t>-hour</w:t>
      </w:r>
      <w:r w:rsidRPr="009860CD">
        <w:rPr>
          <w:rFonts w:ascii="Times New Roman" w:hAnsi="Times New Roman"/>
        </w:rPr>
        <w:t>, 24</w:t>
      </w:r>
      <w:r w:rsidR="00D23A20" w:rsidRPr="009860CD">
        <w:rPr>
          <w:rFonts w:ascii="Times New Roman" w:hAnsi="Times New Roman"/>
        </w:rPr>
        <w:t>-hour</w:t>
      </w:r>
      <w:r w:rsidRPr="009860CD">
        <w:rPr>
          <w:rFonts w:ascii="Times New Roman" w:hAnsi="Times New Roman"/>
        </w:rPr>
        <w:t>, and Annual SIL</w:t>
      </w:r>
    </w:p>
    <w:p w:rsidR="00B17BCE" w:rsidRPr="009860CD" w:rsidRDefault="00B17BCE" w:rsidP="00B17BCE">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Changed the Kiln (BM-19) emission rate from 4.51 to 4.59 g/s as suggested.</w:t>
      </w:r>
    </w:p>
    <w:p w:rsidR="00822EA0" w:rsidRPr="009860CD" w:rsidRDefault="00822EA0" w:rsidP="00DE22A0">
      <w:pPr>
        <w:pStyle w:val="ListParagraph"/>
        <w:numPr>
          <w:ilvl w:val="0"/>
          <w:numId w:val="47"/>
        </w:numPr>
        <w:autoSpaceDE w:val="0"/>
        <w:autoSpaceDN w:val="0"/>
        <w:adjustRightInd w:val="0"/>
        <w:spacing w:after="60"/>
        <w:ind w:left="990"/>
        <w:contextualSpacing w:val="0"/>
        <w:rPr>
          <w:rFonts w:ascii="Times New Roman" w:hAnsi="Times New Roman"/>
        </w:rPr>
      </w:pPr>
      <w:r w:rsidRPr="009860CD">
        <w:rPr>
          <w:rFonts w:ascii="Times New Roman" w:hAnsi="Times New Roman"/>
        </w:rPr>
        <w:t>SO</w:t>
      </w:r>
      <w:r w:rsidRPr="009860CD">
        <w:rPr>
          <w:rFonts w:ascii="Times New Roman" w:hAnsi="Times New Roman"/>
          <w:vertAlign w:val="subscript"/>
        </w:rPr>
        <w:t>2</w:t>
      </w:r>
      <w:r w:rsidRPr="009860CD">
        <w:rPr>
          <w:rFonts w:ascii="Times New Roman" w:hAnsi="Times New Roman"/>
        </w:rPr>
        <w:t xml:space="preserve"> 1-hour Cumulative NAAQS</w:t>
      </w:r>
    </w:p>
    <w:p w:rsidR="00822EA0" w:rsidRPr="009860CD" w:rsidRDefault="00822EA0" w:rsidP="00DE22A0">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Processed with the full set of 2,478 receptors rather than only SIL exceeded</w:t>
      </w:r>
      <w:r w:rsidR="00DE22A0" w:rsidRPr="009860CD">
        <w:rPr>
          <w:rFonts w:ascii="Times New Roman" w:hAnsi="Times New Roman"/>
        </w:rPr>
        <w:t>; and</w:t>
      </w:r>
    </w:p>
    <w:p w:rsidR="00822EA0" w:rsidRPr="009860CD" w:rsidRDefault="00822EA0" w:rsidP="00DE22A0">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Changed the Kiln (BM-19) emission rate from 4.51 to 4.59 g/s as suggested</w:t>
      </w:r>
      <w:r w:rsidR="00DE22A0" w:rsidRPr="009860CD">
        <w:rPr>
          <w:rFonts w:ascii="Times New Roman" w:hAnsi="Times New Roman"/>
        </w:rPr>
        <w:t>.</w:t>
      </w:r>
    </w:p>
    <w:p w:rsidR="00822EA0" w:rsidRPr="009860CD" w:rsidRDefault="00822EA0" w:rsidP="00DE22A0">
      <w:pPr>
        <w:pStyle w:val="ListParagraph"/>
        <w:numPr>
          <w:ilvl w:val="0"/>
          <w:numId w:val="47"/>
        </w:numPr>
        <w:autoSpaceDE w:val="0"/>
        <w:autoSpaceDN w:val="0"/>
        <w:adjustRightInd w:val="0"/>
        <w:spacing w:after="60"/>
        <w:ind w:left="990"/>
        <w:contextualSpacing w:val="0"/>
        <w:rPr>
          <w:rFonts w:ascii="Times New Roman" w:hAnsi="Times New Roman"/>
        </w:rPr>
      </w:pPr>
      <w:r w:rsidRPr="009860CD">
        <w:rPr>
          <w:rFonts w:ascii="Times New Roman" w:hAnsi="Times New Roman"/>
        </w:rPr>
        <w:t>SO</w:t>
      </w:r>
      <w:r w:rsidRPr="009860CD">
        <w:rPr>
          <w:rFonts w:ascii="Times New Roman" w:hAnsi="Times New Roman"/>
          <w:vertAlign w:val="subscript"/>
        </w:rPr>
        <w:t>2</w:t>
      </w:r>
      <w:r w:rsidRPr="009860CD">
        <w:rPr>
          <w:rFonts w:ascii="Times New Roman" w:hAnsi="Times New Roman"/>
        </w:rPr>
        <w:t xml:space="preserve"> 24-hour</w:t>
      </w:r>
      <w:r w:rsidR="00B17BCE" w:rsidRPr="009860CD">
        <w:rPr>
          <w:rFonts w:ascii="Times New Roman" w:hAnsi="Times New Roman"/>
        </w:rPr>
        <w:t xml:space="preserve"> </w:t>
      </w:r>
      <w:r w:rsidRPr="009860CD">
        <w:rPr>
          <w:rFonts w:ascii="Times New Roman" w:hAnsi="Times New Roman"/>
        </w:rPr>
        <w:t xml:space="preserve">Increment </w:t>
      </w:r>
    </w:p>
    <w:p w:rsidR="00822EA0" w:rsidRPr="009860CD" w:rsidRDefault="00822EA0" w:rsidP="00DE22A0">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Changed the Kiln (BM-19) emission rate from 4.51 to 4.59 g/s as suggested</w:t>
      </w:r>
      <w:r w:rsidR="00DE22A0" w:rsidRPr="009860CD">
        <w:rPr>
          <w:rFonts w:ascii="Times New Roman" w:hAnsi="Times New Roman"/>
        </w:rPr>
        <w:t>;</w:t>
      </w:r>
    </w:p>
    <w:p w:rsidR="00822EA0" w:rsidRPr="009860CD" w:rsidRDefault="00822EA0" w:rsidP="00DE22A0">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Processed with an updated SIL exceeded receptor set (</w:t>
      </w:r>
      <w:r w:rsidR="003A25B6" w:rsidRPr="009860CD">
        <w:rPr>
          <w:rFonts w:ascii="Times New Roman" w:hAnsi="Times New Roman"/>
        </w:rPr>
        <w:t xml:space="preserve">52 </w:t>
      </w:r>
      <w:r w:rsidRPr="009860CD">
        <w:rPr>
          <w:rFonts w:ascii="Times New Roman" w:hAnsi="Times New Roman"/>
        </w:rPr>
        <w:t>receptors)</w:t>
      </w:r>
      <w:r w:rsidR="00DE22A0" w:rsidRPr="009860CD">
        <w:rPr>
          <w:rFonts w:ascii="Times New Roman" w:hAnsi="Times New Roman"/>
        </w:rPr>
        <w:t>; and</w:t>
      </w:r>
    </w:p>
    <w:p w:rsidR="006F6105" w:rsidRPr="009860CD" w:rsidRDefault="00822EA0" w:rsidP="00D23A20">
      <w:pPr>
        <w:pStyle w:val="ListParagraph"/>
        <w:numPr>
          <w:ilvl w:val="0"/>
          <w:numId w:val="46"/>
        </w:numPr>
        <w:tabs>
          <w:tab w:val="num" w:pos="630"/>
        </w:tabs>
        <w:autoSpaceDE w:val="0"/>
        <w:autoSpaceDN w:val="0"/>
        <w:adjustRightInd w:val="0"/>
        <w:spacing w:after="60"/>
        <w:ind w:left="1350"/>
        <w:contextualSpacing w:val="0"/>
        <w:rPr>
          <w:rFonts w:ascii="Times New Roman" w:hAnsi="Times New Roman"/>
        </w:rPr>
      </w:pPr>
      <w:r w:rsidRPr="009860CD">
        <w:rPr>
          <w:rFonts w:ascii="Times New Roman" w:hAnsi="Times New Roman"/>
        </w:rPr>
        <w:t>Processed for the full five year span (2006-2010)</w:t>
      </w:r>
      <w:r w:rsidR="00DE22A0" w:rsidRPr="009860CD">
        <w:rPr>
          <w:rFonts w:ascii="Times New Roman" w:hAnsi="Times New Roman"/>
        </w:rPr>
        <w:t>.</w:t>
      </w:r>
    </w:p>
    <w:p w:rsidR="00822EA0" w:rsidRPr="009860CD" w:rsidRDefault="00822EA0" w:rsidP="00822EA0">
      <w:pPr>
        <w:tabs>
          <w:tab w:val="num" w:pos="630"/>
        </w:tabs>
        <w:autoSpaceDE w:val="0"/>
        <w:autoSpaceDN w:val="0"/>
        <w:adjustRightInd w:val="0"/>
        <w:ind w:left="630"/>
        <w:rPr>
          <w:rFonts w:ascii="Times New Roman" w:hAnsi="Times New Roman"/>
        </w:rPr>
      </w:pPr>
      <w:r w:rsidRPr="009860CD">
        <w:rPr>
          <w:rFonts w:ascii="Times New Roman" w:hAnsi="Times New Roman"/>
        </w:rPr>
        <w:t xml:space="preserve">The results from this </w:t>
      </w:r>
      <w:r w:rsidR="006F6105" w:rsidRPr="009860CD">
        <w:rPr>
          <w:rFonts w:ascii="Times New Roman" w:hAnsi="Times New Roman"/>
        </w:rPr>
        <w:t xml:space="preserve">updated </w:t>
      </w:r>
      <w:r w:rsidRPr="009860CD">
        <w:rPr>
          <w:rFonts w:ascii="Times New Roman" w:hAnsi="Times New Roman"/>
        </w:rPr>
        <w:t>round of modeling did not differ significantly from the original</w:t>
      </w:r>
      <w:r w:rsidR="00716F23" w:rsidRPr="009860CD">
        <w:rPr>
          <w:rFonts w:ascii="Times New Roman" w:hAnsi="Times New Roman"/>
        </w:rPr>
        <w:t xml:space="preserve">. </w:t>
      </w:r>
    </w:p>
    <w:p w:rsidR="00822EA0" w:rsidRPr="009860CD" w:rsidRDefault="00822EA0" w:rsidP="00822EA0">
      <w:pPr>
        <w:tabs>
          <w:tab w:val="num" w:pos="630"/>
        </w:tabs>
        <w:autoSpaceDE w:val="0"/>
        <w:autoSpaceDN w:val="0"/>
        <w:adjustRightInd w:val="0"/>
        <w:ind w:left="630"/>
        <w:rPr>
          <w:rFonts w:ascii="Times New Roman" w:hAnsi="Times New Roman"/>
        </w:rPr>
      </w:pPr>
      <w:r w:rsidRPr="009860CD">
        <w:rPr>
          <w:rFonts w:ascii="Times New Roman" w:hAnsi="Times New Roman"/>
        </w:rPr>
        <w:t xml:space="preserve">Alpha3 also requested that a modeling run be performed with “a refined receptor grid in the area of concern where the (1-hour) NAAQS is exceeded and the Facility’s contribution is within 10% of the SIL.” </w:t>
      </w:r>
      <w:r w:rsidR="00DE22A0" w:rsidRPr="009860CD">
        <w:rPr>
          <w:rFonts w:ascii="Times New Roman" w:hAnsi="Times New Roman"/>
        </w:rPr>
        <w:t xml:space="preserve"> </w:t>
      </w:r>
      <w:r w:rsidRPr="009860CD">
        <w:rPr>
          <w:rFonts w:ascii="Times New Roman" w:hAnsi="Times New Roman"/>
        </w:rPr>
        <w:t xml:space="preserve">Utilizing the full receptor grid of 2,478 receptors placed this area within the densest grid (100 m spacing) of receptors within 2,000 meters of the </w:t>
      </w:r>
      <w:r w:rsidR="0099425C">
        <w:rPr>
          <w:rFonts w:ascii="Times New Roman" w:hAnsi="Times New Roman"/>
        </w:rPr>
        <w:t>f</w:t>
      </w:r>
      <w:r w:rsidRPr="009860CD">
        <w:rPr>
          <w:rFonts w:ascii="Times New Roman" w:hAnsi="Times New Roman"/>
        </w:rPr>
        <w:t>acility</w:t>
      </w:r>
      <w:r w:rsidR="006F6105" w:rsidRPr="009860CD">
        <w:rPr>
          <w:rFonts w:ascii="Times New Roman" w:hAnsi="Times New Roman"/>
        </w:rPr>
        <w:t xml:space="preserve"> thereby satisfying this request without an additional modeling run</w:t>
      </w:r>
      <w:r w:rsidRPr="009860CD">
        <w:rPr>
          <w:rFonts w:ascii="Times New Roman" w:hAnsi="Times New Roman"/>
        </w:rPr>
        <w:t xml:space="preserve">. </w:t>
      </w:r>
    </w:p>
    <w:p w:rsidR="00F873A4" w:rsidRPr="009860CD" w:rsidRDefault="00DE22A0" w:rsidP="00822EA0">
      <w:pPr>
        <w:tabs>
          <w:tab w:val="num" w:pos="630"/>
        </w:tabs>
        <w:autoSpaceDE w:val="0"/>
        <w:autoSpaceDN w:val="0"/>
        <w:adjustRightInd w:val="0"/>
        <w:ind w:left="630"/>
        <w:rPr>
          <w:rFonts w:ascii="Times New Roman" w:hAnsi="Times New Roman"/>
        </w:rPr>
      </w:pPr>
      <w:r w:rsidRPr="009860CD">
        <w:rPr>
          <w:rFonts w:ascii="Times New Roman" w:hAnsi="Times New Roman"/>
        </w:rPr>
        <w:t xml:space="preserve">Finally, </w:t>
      </w:r>
      <w:r w:rsidR="00822EA0" w:rsidRPr="009860CD">
        <w:rPr>
          <w:rFonts w:ascii="Times New Roman" w:hAnsi="Times New Roman"/>
        </w:rPr>
        <w:t>the inherent SO</w:t>
      </w:r>
      <w:r w:rsidR="00822EA0" w:rsidRPr="009860CD">
        <w:rPr>
          <w:rFonts w:ascii="Times New Roman" w:hAnsi="Times New Roman"/>
          <w:vertAlign w:val="subscript"/>
        </w:rPr>
        <w:t>2</w:t>
      </w:r>
      <w:r w:rsidR="00822EA0" w:rsidRPr="009860CD">
        <w:rPr>
          <w:rFonts w:ascii="Times New Roman" w:hAnsi="Times New Roman"/>
        </w:rPr>
        <w:t xml:space="preserve"> scrubbing afforded by the raw material (limestone), product (lime) and intimate long duration contact between solids and gases will overwhelm potential SO</w:t>
      </w:r>
      <w:r w:rsidR="00822EA0" w:rsidRPr="009860CD">
        <w:rPr>
          <w:rFonts w:ascii="Times New Roman" w:hAnsi="Times New Roman"/>
          <w:vertAlign w:val="subscript"/>
        </w:rPr>
        <w:t>2</w:t>
      </w:r>
      <w:r w:rsidR="00822EA0" w:rsidRPr="009860CD">
        <w:rPr>
          <w:rFonts w:ascii="Times New Roman" w:hAnsi="Times New Roman"/>
        </w:rPr>
        <w:t xml:space="preserve"> emissions and </w:t>
      </w:r>
      <w:r w:rsidRPr="009860CD">
        <w:rPr>
          <w:rFonts w:ascii="Times New Roman" w:hAnsi="Times New Roman"/>
        </w:rPr>
        <w:t xml:space="preserve">almost always </w:t>
      </w:r>
      <w:r w:rsidR="00822EA0" w:rsidRPr="009860CD">
        <w:rPr>
          <w:rFonts w:ascii="Times New Roman" w:hAnsi="Times New Roman"/>
        </w:rPr>
        <w:t>likely result in actual emissions much less than projected.</w:t>
      </w:r>
    </w:p>
    <w:p w:rsidR="0011060E" w:rsidRPr="009860CD" w:rsidRDefault="00F873A4" w:rsidP="0011060E">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rPr>
      </w:pPr>
      <w:r w:rsidRPr="009860CD">
        <w:rPr>
          <w:rFonts w:ascii="Times New Roman" w:hAnsi="Times New Roman"/>
          <w:bCs/>
          <w:u w:val="single"/>
        </w:rPr>
        <w:t>Cumulative PM Modeling for Wood and Coke Scenarios</w:t>
      </w:r>
      <w:r w:rsidRPr="009860CD">
        <w:rPr>
          <w:rFonts w:ascii="Times New Roman" w:hAnsi="Times New Roman"/>
        </w:rPr>
        <w:t xml:space="preserve">.  </w:t>
      </w:r>
      <w:r w:rsidR="0011060E" w:rsidRPr="009860CD">
        <w:rPr>
          <w:rFonts w:ascii="Times New Roman" w:hAnsi="Times New Roman"/>
          <w:i/>
        </w:rPr>
        <w:t>The cumulative modeling for PM</w:t>
      </w:r>
      <w:r w:rsidR="0011060E" w:rsidRPr="009860CD">
        <w:rPr>
          <w:rFonts w:ascii="Times New Roman" w:hAnsi="Times New Roman"/>
          <w:i/>
          <w:vertAlign w:val="subscript"/>
        </w:rPr>
        <w:t>10</w:t>
      </w:r>
      <w:r w:rsidR="0011060E" w:rsidRPr="009860CD">
        <w:rPr>
          <w:rFonts w:ascii="Times New Roman" w:hAnsi="Times New Roman"/>
          <w:i/>
        </w:rPr>
        <w:t xml:space="preserve"> and PM</w:t>
      </w:r>
      <w:r w:rsidR="0011060E" w:rsidRPr="009860CD">
        <w:rPr>
          <w:rFonts w:ascii="Times New Roman" w:hAnsi="Times New Roman"/>
          <w:i/>
          <w:vertAlign w:val="subscript"/>
        </w:rPr>
        <w:t>2.5</w:t>
      </w:r>
      <w:r w:rsidR="0011060E" w:rsidRPr="009860CD">
        <w:rPr>
          <w:rFonts w:ascii="Times New Roman" w:hAnsi="Times New Roman"/>
          <w:i/>
        </w:rPr>
        <w:t xml:space="preserve"> included two different operating scenarios: </w:t>
      </w:r>
    </w:p>
    <w:p w:rsidR="0011060E" w:rsidRPr="009860CD" w:rsidRDefault="005B23B2" w:rsidP="0011060E">
      <w:pPr>
        <w:pStyle w:val="ListParagraph"/>
        <w:numPr>
          <w:ilvl w:val="0"/>
          <w:numId w:val="39"/>
        </w:numPr>
        <w:tabs>
          <w:tab w:val="num" w:pos="630"/>
        </w:tabs>
        <w:autoSpaceDE w:val="0"/>
        <w:autoSpaceDN w:val="0"/>
        <w:adjustRightInd w:val="0"/>
        <w:ind w:left="994"/>
        <w:contextualSpacing w:val="0"/>
        <w:rPr>
          <w:rFonts w:ascii="Times New Roman" w:hAnsi="Times New Roman"/>
          <w:i/>
        </w:rPr>
      </w:pPr>
      <w:r w:rsidRPr="009860CD">
        <w:rPr>
          <w:rFonts w:ascii="Times New Roman" w:hAnsi="Times New Roman"/>
          <w:i/>
        </w:rPr>
        <w:t>Co</w:t>
      </w:r>
      <w:r w:rsidR="0011060E" w:rsidRPr="009860CD">
        <w:rPr>
          <w:rFonts w:ascii="Times New Roman" w:hAnsi="Times New Roman"/>
          <w:i/>
        </w:rPr>
        <w:t xml:space="preserve">mbusting wood in the vertical lime kilns and </w:t>
      </w:r>
    </w:p>
    <w:p w:rsidR="0011060E" w:rsidRPr="009860CD" w:rsidRDefault="005B23B2" w:rsidP="0011060E">
      <w:pPr>
        <w:pStyle w:val="ListParagraph"/>
        <w:numPr>
          <w:ilvl w:val="0"/>
          <w:numId w:val="39"/>
        </w:numPr>
        <w:tabs>
          <w:tab w:val="num" w:pos="630"/>
        </w:tabs>
        <w:autoSpaceDE w:val="0"/>
        <w:autoSpaceDN w:val="0"/>
        <w:adjustRightInd w:val="0"/>
        <w:ind w:left="994"/>
        <w:contextualSpacing w:val="0"/>
        <w:rPr>
          <w:rFonts w:ascii="Times New Roman" w:hAnsi="Times New Roman"/>
          <w:i/>
        </w:rPr>
      </w:pPr>
      <w:r w:rsidRPr="009860CD">
        <w:rPr>
          <w:rFonts w:ascii="Times New Roman" w:hAnsi="Times New Roman"/>
          <w:i/>
        </w:rPr>
        <w:t>C</w:t>
      </w:r>
      <w:r w:rsidR="0011060E" w:rsidRPr="009860CD">
        <w:rPr>
          <w:rFonts w:ascii="Times New Roman" w:hAnsi="Times New Roman"/>
          <w:i/>
        </w:rPr>
        <w:t xml:space="preserve">ombusting coal in the vertical lime kilns.  </w:t>
      </w:r>
    </w:p>
    <w:p w:rsidR="0011060E" w:rsidRPr="009860CD" w:rsidRDefault="0011060E" w:rsidP="0011060E">
      <w:pPr>
        <w:tabs>
          <w:tab w:val="num" w:pos="630"/>
        </w:tabs>
        <w:autoSpaceDE w:val="0"/>
        <w:autoSpaceDN w:val="0"/>
        <w:adjustRightInd w:val="0"/>
        <w:ind w:left="630"/>
        <w:rPr>
          <w:rFonts w:ascii="Times New Roman" w:hAnsi="Times New Roman"/>
        </w:rPr>
      </w:pPr>
      <w:r w:rsidRPr="009860CD">
        <w:rPr>
          <w:rFonts w:ascii="Times New Roman" w:hAnsi="Times New Roman"/>
          <w:i/>
        </w:rPr>
        <w:t xml:space="preserve">Because the two different scenarios presented sources with emissions rates set to zero (0.0) to indicate those sources would not be operating during the given scenario, the Permit should include an enforceable permit condition prohibiting the use of those sources to the specific scenario modeled.  Fugitive dust emission sources such as stockpiles are always subject to wind erosion and should not be set at zero at any time.  </w:t>
      </w:r>
    </w:p>
    <w:p w:rsidR="00BC5E36" w:rsidRPr="009860CD" w:rsidRDefault="0011060E" w:rsidP="0011060E">
      <w:pPr>
        <w:tabs>
          <w:tab w:val="num" w:pos="630"/>
        </w:tabs>
        <w:autoSpaceDE w:val="0"/>
        <w:autoSpaceDN w:val="0"/>
        <w:adjustRightInd w:val="0"/>
        <w:ind w:left="630"/>
        <w:rPr>
          <w:rFonts w:ascii="Times New Roman" w:hAnsi="Times New Roman"/>
          <w:i/>
        </w:rPr>
      </w:pPr>
      <w:r w:rsidRPr="009860CD">
        <w:rPr>
          <w:rFonts w:ascii="Times New Roman" w:hAnsi="Times New Roman"/>
          <w:i/>
        </w:rPr>
        <w:t>Likewise, if any of the fuels will be fired in combination, the emission rates for any one fuel handling system cannot be set to zero. If the Facility requires the operational flexibility to work various fuel equipment when a certain fuel is being combusted, then the modeling should not set fuel-specific equipment to zero.</w:t>
      </w:r>
    </w:p>
    <w:p w:rsidR="0011060E" w:rsidRPr="009860CD" w:rsidRDefault="0011060E" w:rsidP="00DE22A0">
      <w:pPr>
        <w:tabs>
          <w:tab w:val="num" w:pos="630"/>
        </w:tabs>
        <w:autoSpaceDE w:val="0"/>
        <w:autoSpaceDN w:val="0"/>
        <w:adjustRightInd w:val="0"/>
        <w:ind w:left="630"/>
        <w:rPr>
          <w:rFonts w:ascii="Times New Roman" w:hAnsi="Times New Roman"/>
        </w:rPr>
      </w:pPr>
      <w:r w:rsidRPr="009860CD">
        <w:rPr>
          <w:rFonts w:ascii="Times New Roman" w:hAnsi="Times New Roman"/>
          <w:u w:val="single"/>
        </w:rPr>
        <w:t>Department Response</w:t>
      </w:r>
      <w:r w:rsidRPr="009860CD">
        <w:rPr>
          <w:rFonts w:ascii="Times New Roman" w:hAnsi="Times New Roman"/>
        </w:rPr>
        <w:t xml:space="preserve">.  </w:t>
      </w:r>
      <w:r w:rsidR="00971040" w:rsidRPr="009860CD">
        <w:rPr>
          <w:rFonts w:ascii="Times New Roman" w:hAnsi="Times New Roman"/>
        </w:rPr>
        <w:t>T</w:t>
      </w:r>
      <w:r w:rsidR="00822EA0" w:rsidRPr="009860CD">
        <w:rPr>
          <w:rFonts w:ascii="Times New Roman" w:hAnsi="Times New Roman"/>
        </w:rPr>
        <w:t>he Department performed a new round of PM</w:t>
      </w:r>
      <w:r w:rsidR="00822EA0" w:rsidRPr="009860CD">
        <w:rPr>
          <w:rFonts w:ascii="Times New Roman" w:hAnsi="Times New Roman"/>
          <w:vertAlign w:val="subscript"/>
        </w:rPr>
        <w:t>10</w:t>
      </w:r>
      <w:r w:rsidR="00822EA0" w:rsidRPr="009860CD">
        <w:rPr>
          <w:rFonts w:ascii="Times New Roman" w:hAnsi="Times New Roman"/>
        </w:rPr>
        <w:t>/PM</w:t>
      </w:r>
      <w:r w:rsidR="00822EA0" w:rsidRPr="009860CD">
        <w:rPr>
          <w:rFonts w:ascii="Times New Roman" w:hAnsi="Times New Roman"/>
          <w:vertAlign w:val="subscript"/>
        </w:rPr>
        <w:t>2.5</w:t>
      </w:r>
      <w:r w:rsidR="00822EA0" w:rsidRPr="009860CD">
        <w:rPr>
          <w:rFonts w:ascii="Times New Roman" w:hAnsi="Times New Roman"/>
        </w:rPr>
        <w:t xml:space="preserve"> modeling with all sources (including all fuel handling equipment) set to their maximum emission rates.</w:t>
      </w:r>
      <w:r w:rsidR="00DE22A0" w:rsidRPr="009860CD">
        <w:rPr>
          <w:rFonts w:ascii="Times New Roman" w:hAnsi="Times New Roman"/>
        </w:rPr>
        <w:t xml:space="preserve"> </w:t>
      </w:r>
      <w:r w:rsidR="00822EA0" w:rsidRPr="009860CD">
        <w:rPr>
          <w:rFonts w:ascii="Times New Roman" w:hAnsi="Times New Roman"/>
        </w:rPr>
        <w:t xml:space="preserve"> The results from this </w:t>
      </w:r>
      <w:r w:rsidR="00716F23" w:rsidRPr="009860CD">
        <w:rPr>
          <w:rFonts w:ascii="Times New Roman" w:hAnsi="Times New Roman"/>
        </w:rPr>
        <w:t>updated</w:t>
      </w:r>
      <w:r w:rsidR="00822EA0" w:rsidRPr="009860CD">
        <w:rPr>
          <w:rFonts w:ascii="Times New Roman" w:hAnsi="Times New Roman"/>
        </w:rPr>
        <w:t xml:space="preserve"> round of modeling did not differ significantly from the original</w:t>
      </w:r>
      <w:r w:rsidR="00716F23" w:rsidRPr="009860CD">
        <w:rPr>
          <w:rFonts w:ascii="Times New Roman" w:hAnsi="Times New Roman"/>
        </w:rPr>
        <w:t xml:space="preserve">. </w:t>
      </w:r>
    </w:p>
    <w:p w:rsidR="0011060E" w:rsidRPr="009860CD" w:rsidRDefault="000118E3" w:rsidP="000118E3">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rPr>
      </w:pPr>
      <w:r w:rsidRPr="009860CD">
        <w:rPr>
          <w:rFonts w:ascii="Times New Roman" w:hAnsi="Times New Roman"/>
          <w:bCs/>
          <w:u w:val="single"/>
        </w:rPr>
        <w:t>Class I SIL Modeling</w:t>
      </w:r>
      <w:r w:rsidRPr="009860CD">
        <w:rPr>
          <w:rFonts w:ascii="Times New Roman" w:hAnsi="Times New Roman"/>
        </w:rPr>
        <w:t xml:space="preserve">.  </w:t>
      </w:r>
      <w:r w:rsidRPr="009860CD">
        <w:rPr>
          <w:rFonts w:ascii="Times New Roman" w:hAnsi="Times New Roman"/>
          <w:i/>
        </w:rPr>
        <w:t>Class I SIL modeling files were not reviewed (by Alpha3); however, due to the significant comments related to the Class II modeling presented herein, it is apparent that the Class I SIL modeling emissions rates should be reviewed by FDEP to ensure the emission rates are consistent with the BACT emissions limits presented in the Draft Permit.  Further, the PM</w:t>
      </w:r>
      <w:r w:rsidRPr="009860CD">
        <w:rPr>
          <w:rFonts w:ascii="Times New Roman" w:hAnsi="Times New Roman"/>
          <w:i/>
          <w:vertAlign w:val="subscript"/>
        </w:rPr>
        <w:t>10</w:t>
      </w:r>
      <w:r w:rsidRPr="009860CD">
        <w:rPr>
          <w:rFonts w:ascii="Times New Roman" w:hAnsi="Times New Roman"/>
          <w:i/>
        </w:rPr>
        <w:t xml:space="preserve"> and PM</w:t>
      </w:r>
      <w:r w:rsidRPr="009860CD">
        <w:rPr>
          <w:rFonts w:ascii="Times New Roman" w:hAnsi="Times New Roman"/>
          <w:i/>
          <w:vertAlign w:val="subscript"/>
        </w:rPr>
        <w:t>2.5</w:t>
      </w:r>
      <w:r w:rsidRPr="009860CD">
        <w:rPr>
          <w:rFonts w:ascii="Times New Roman" w:hAnsi="Times New Roman"/>
          <w:i/>
        </w:rPr>
        <w:t xml:space="preserve"> emission rates used in the Class I SIL modeling should include fugitive emission sources and condensable PM.</w:t>
      </w:r>
    </w:p>
    <w:p w:rsidR="000118E3" w:rsidRPr="009860CD" w:rsidRDefault="000118E3" w:rsidP="000118E3">
      <w:pPr>
        <w:tabs>
          <w:tab w:val="num" w:pos="630"/>
        </w:tabs>
        <w:autoSpaceDE w:val="0"/>
        <w:autoSpaceDN w:val="0"/>
        <w:adjustRightInd w:val="0"/>
        <w:ind w:left="630"/>
        <w:rPr>
          <w:rFonts w:ascii="Times New Roman" w:hAnsi="Times New Roman"/>
        </w:rPr>
      </w:pPr>
      <w:r w:rsidRPr="009860CD">
        <w:rPr>
          <w:rFonts w:ascii="Times New Roman" w:hAnsi="Times New Roman"/>
          <w:u w:val="single"/>
        </w:rPr>
        <w:t>Department Response</w:t>
      </w:r>
      <w:r w:rsidRPr="009860CD">
        <w:rPr>
          <w:rFonts w:ascii="Times New Roman" w:hAnsi="Times New Roman"/>
        </w:rPr>
        <w:t xml:space="preserve">.  </w:t>
      </w:r>
      <w:r w:rsidR="00DE22A0" w:rsidRPr="009860CD">
        <w:rPr>
          <w:rFonts w:ascii="Times New Roman" w:hAnsi="Times New Roman"/>
        </w:rPr>
        <w:t>T</w:t>
      </w:r>
      <w:r w:rsidR="00822EA0" w:rsidRPr="009860CD">
        <w:rPr>
          <w:rFonts w:ascii="Times New Roman" w:hAnsi="Times New Roman"/>
        </w:rPr>
        <w:t xml:space="preserve">he Class I modeling </w:t>
      </w:r>
      <w:r w:rsidR="00D70E01" w:rsidRPr="009860CD">
        <w:rPr>
          <w:rFonts w:ascii="Times New Roman" w:hAnsi="Times New Roman"/>
        </w:rPr>
        <w:t>i</w:t>
      </w:r>
      <w:r w:rsidR="00822EA0" w:rsidRPr="009860CD">
        <w:rPr>
          <w:rFonts w:ascii="Times New Roman" w:hAnsi="Times New Roman"/>
        </w:rPr>
        <w:t xml:space="preserve">ndicated air quality impacts at the nearest Class I area, Okefenokee NWA, to be orders of magnitude </w:t>
      </w:r>
      <w:r w:rsidR="00DE22A0" w:rsidRPr="009860CD">
        <w:rPr>
          <w:rFonts w:ascii="Times New Roman" w:hAnsi="Times New Roman"/>
        </w:rPr>
        <w:t xml:space="preserve">less </w:t>
      </w:r>
      <w:r w:rsidR="00822EA0" w:rsidRPr="009860CD">
        <w:rPr>
          <w:rFonts w:ascii="Times New Roman" w:hAnsi="Times New Roman"/>
        </w:rPr>
        <w:t>than the SIL for each pollutant</w:t>
      </w:r>
      <w:r w:rsidR="00DE22A0" w:rsidRPr="009860CD">
        <w:rPr>
          <w:rFonts w:ascii="Times New Roman" w:hAnsi="Times New Roman"/>
        </w:rPr>
        <w:t>.  T</w:t>
      </w:r>
      <w:r w:rsidR="00822EA0" w:rsidRPr="009860CD">
        <w:rPr>
          <w:rFonts w:ascii="Times New Roman" w:hAnsi="Times New Roman"/>
        </w:rPr>
        <w:t xml:space="preserve">he Department is satisfied with the level of analysis performed and is confident that the project will not cause or contribute to a violation of Class I PSD increments or impact any air quality related values (AQRV).  Additionally, the project met the criteria specified by the Federal Land Managers </w:t>
      </w:r>
      <w:r w:rsidR="00D70E01" w:rsidRPr="009860CD">
        <w:rPr>
          <w:rFonts w:ascii="Times New Roman" w:hAnsi="Times New Roman"/>
        </w:rPr>
        <w:t xml:space="preserve">for review of AQRV </w:t>
      </w:r>
      <w:r w:rsidR="00822EA0" w:rsidRPr="009860CD">
        <w:rPr>
          <w:rFonts w:ascii="Times New Roman" w:hAnsi="Times New Roman"/>
        </w:rPr>
        <w:t xml:space="preserve">with respect </w:t>
      </w:r>
      <w:r w:rsidR="0099425C" w:rsidRPr="009860CD">
        <w:rPr>
          <w:rFonts w:ascii="Times New Roman" w:hAnsi="Times New Roman"/>
        </w:rPr>
        <w:t>to low total annual emissions</w:t>
      </w:r>
      <w:r w:rsidR="00822EA0" w:rsidRPr="009860CD">
        <w:rPr>
          <w:rFonts w:ascii="Times New Roman" w:hAnsi="Times New Roman"/>
        </w:rPr>
        <w:t xml:space="preserve"> to minimum distance ratio (Q/d)</w:t>
      </w:r>
      <w:r w:rsidR="00D70E01" w:rsidRPr="009860CD">
        <w:rPr>
          <w:rFonts w:ascii="Times New Roman" w:hAnsi="Times New Roman"/>
        </w:rPr>
        <w:t xml:space="preserve"> of 10 or less</w:t>
      </w:r>
      <w:r w:rsidR="00633DB8" w:rsidRPr="009860CD">
        <w:rPr>
          <w:rFonts w:ascii="Times New Roman" w:hAnsi="Times New Roman"/>
        </w:rPr>
        <w:t xml:space="preserve">.  The </w:t>
      </w:r>
      <w:r w:rsidR="00822EA0" w:rsidRPr="009860CD">
        <w:rPr>
          <w:rFonts w:ascii="Times New Roman" w:hAnsi="Times New Roman"/>
        </w:rPr>
        <w:t>updated Q/d values based on emission limits in the draft permit are significantly l</w:t>
      </w:r>
      <w:r w:rsidR="00633DB8" w:rsidRPr="009860CD">
        <w:rPr>
          <w:rFonts w:ascii="Times New Roman" w:hAnsi="Times New Roman"/>
        </w:rPr>
        <w:t>ess</w:t>
      </w:r>
      <w:r w:rsidR="00822EA0" w:rsidRPr="009860CD">
        <w:rPr>
          <w:rFonts w:ascii="Times New Roman" w:hAnsi="Times New Roman"/>
        </w:rPr>
        <w:t xml:space="preserve"> than those originally calculated by the applicant.</w:t>
      </w:r>
    </w:p>
    <w:p w:rsidR="007238C7" w:rsidRPr="009860CD" w:rsidRDefault="007238C7" w:rsidP="007238C7">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rPr>
      </w:pPr>
      <w:r w:rsidRPr="009860CD">
        <w:rPr>
          <w:rFonts w:ascii="Times New Roman" w:hAnsi="Times New Roman"/>
          <w:bCs/>
          <w:u w:val="single"/>
        </w:rPr>
        <w:t xml:space="preserve">BACT Using Natural Gas </w:t>
      </w:r>
      <w:r w:rsidR="001D311C" w:rsidRPr="009860CD">
        <w:rPr>
          <w:rFonts w:ascii="Times New Roman" w:hAnsi="Times New Roman"/>
          <w:bCs/>
          <w:u w:val="single"/>
        </w:rPr>
        <w:t>as</w:t>
      </w:r>
      <w:r w:rsidRPr="009860CD">
        <w:rPr>
          <w:rFonts w:ascii="Times New Roman" w:hAnsi="Times New Roman"/>
          <w:bCs/>
          <w:u w:val="single"/>
        </w:rPr>
        <w:t xml:space="preserve"> Baseline Fuel</w:t>
      </w:r>
      <w:r w:rsidR="00D70E01" w:rsidRPr="009860CD">
        <w:rPr>
          <w:rFonts w:ascii="Times New Roman" w:hAnsi="Times New Roman"/>
          <w:bCs/>
        </w:rPr>
        <w:t>.</w:t>
      </w:r>
      <w:r w:rsidRPr="009860CD">
        <w:rPr>
          <w:rFonts w:ascii="Times New Roman" w:hAnsi="Times New Roman"/>
          <w:i/>
        </w:rPr>
        <w:t xml:space="preserve">  The Facility has proposed natural gas, petroleum coke, coal and wood chips as alternative fuels for the kilns.  The BACT analysis for SO</w:t>
      </w:r>
      <w:r w:rsidRPr="009860CD">
        <w:rPr>
          <w:rFonts w:ascii="Times New Roman" w:hAnsi="Times New Roman"/>
          <w:i/>
          <w:vertAlign w:val="subscript"/>
        </w:rPr>
        <w:t>2</w:t>
      </w:r>
      <w:r w:rsidRPr="009860CD">
        <w:rPr>
          <w:rFonts w:ascii="Times New Roman" w:hAnsi="Times New Roman"/>
          <w:i/>
        </w:rPr>
        <w:t xml:space="preserve"> and NO</w:t>
      </w:r>
      <w:r w:rsidRPr="009860CD">
        <w:rPr>
          <w:rFonts w:ascii="Times New Roman" w:hAnsi="Times New Roman"/>
          <w:i/>
          <w:vertAlign w:val="subscript"/>
        </w:rPr>
        <w:t>X</w:t>
      </w:r>
      <w:r w:rsidRPr="009860CD">
        <w:rPr>
          <w:rFonts w:ascii="Times New Roman" w:hAnsi="Times New Roman"/>
          <w:i/>
        </w:rPr>
        <w:t xml:space="preserve"> should evaluate natural gas as the baseline fuel.  Increased emissions of CO, NO</w:t>
      </w:r>
      <w:r w:rsidRPr="009860CD">
        <w:rPr>
          <w:rFonts w:ascii="Times New Roman" w:hAnsi="Times New Roman"/>
          <w:i/>
          <w:vertAlign w:val="subscript"/>
        </w:rPr>
        <w:t>X</w:t>
      </w:r>
      <w:r w:rsidRPr="009860CD">
        <w:rPr>
          <w:rFonts w:ascii="Times New Roman" w:hAnsi="Times New Roman"/>
          <w:i/>
        </w:rPr>
        <w:t xml:space="preserve"> and SO</w:t>
      </w:r>
      <w:r w:rsidRPr="009860CD">
        <w:rPr>
          <w:rFonts w:ascii="Times New Roman" w:hAnsi="Times New Roman"/>
          <w:i/>
          <w:vertAlign w:val="subscript"/>
        </w:rPr>
        <w:t>2</w:t>
      </w:r>
      <w:r w:rsidRPr="009860CD">
        <w:rPr>
          <w:rFonts w:ascii="Times New Roman" w:hAnsi="Times New Roman"/>
          <w:i/>
        </w:rPr>
        <w:t xml:space="preserve"> associated with the proposed alternative fuels (wood chips, coal and petroleum coke) should be compared against baseline emissions from natural gas. </w:t>
      </w:r>
      <w:r w:rsidR="00E72812" w:rsidRPr="009860CD">
        <w:rPr>
          <w:rFonts w:ascii="Times New Roman" w:hAnsi="Times New Roman"/>
          <w:i/>
        </w:rPr>
        <w:t xml:space="preserve"> </w:t>
      </w:r>
      <w:r w:rsidRPr="009860CD">
        <w:rPr>
          <w:rFonts w:ascii="Times New Roman" w:hAnsi="Times New Roman"/>
          <w:i/>
        </w:rPr>
        <w:t>The BACT should compare the costs of control ($/ton of pollutant removed) assuming natural gas as the baseline fuel with coal, coke and wood chips as the alternative fuels.</w:t>
      </w:r>
    </w:p>
    <w:p w:rsidR="0011060E" w:rsidRPr="009860CD" w:rsidRDefault="007238C7" w:rsidP="00E72812">
      <w:pPr>
        <w:autoSpaceDE w:val="0"/>
        <w:autoSpaceDN w:val="0"/>
        <w:adjustRightInd w:val="0"/>
        <w:ind w:left="634"/>
        <w:rPr>
          <w:rFonts w:ascii="Times New Roman" w:hAnsi="Times New Roman"/>
          <w:i/>
        </w:rPr>
      </w:pPr>
      <w:r w:rsidRPr="009860CD">
        <w:rPr>
          <w:rFonts w:ascii="Times New Roman" w:hAnsi="Times New Roman"/>
          <w:i/>
        </w:rPr>
        <w:t xml:space="preserve">The natural gas cost estimates included in the BACT analysis are higher than supported by past, current and forecast prices. In the period January 1, 2010 through December 13, 2013, actual, delivered natural gas prices in Jacksonville have averaged $5.22 per MMBtu according to Schneider Electric, an energy consulting firm. </w:t>
      </w:r>
      <w:r w:rsidR="00E72812" w:rsidRPr="009860CD">
        <w:rPr>
          <w:rFonts w:ascii="Times New Roman" w:hAnsi="Times New Roman"/>
          <w:i/>
        </w:rPr>
        <w:t xml:space="preserve"> </w:t>
      </w:r>
      <w:r w:rsidRPr="009860CD">
        <w:rPr>
          <w:rFonts w:ascii="Times New Roman" w:hAnsi="Times New Roman"/>
          <w:i/>
        </w:rPr>
        <w:t>Furthermore, natural gas prices are projected to remain low due to the significant increases in production across the U.S.  The natural gas pricing presented in the application was an average price of $7.70 per MMBtu, an inflation of 47% over actual natural gas prices.  For purposes of the Facility's BACT analysis, natural gas should be considered as the BACT baseline fuel.  The emission increases associated with the alternative fuels proposed should be evaluated through EPA's "top-down" BACT approach.</w:t>
      </w:r>
    </w:p>
    <w:p w:rsidR="00081601" w:rsidRPr="009860CD" w:rsidRDefault="00E72812" w:rsidP="00E72812">
      <w:pPr>
        <w:tabs>
          <w:tab w:val="num" w:pos="630"/>
        </w:tabs>
        <w:autoSpaceDE w:val="0"/>
        <w:autoSpaceDN w:val="0"/>
        <w:adjustRightInd w:val="0"/>
        <w:ind w:left="630"/>
        <w:rPr>
          <w:rFonts w:ascii="Times New Roman" w:hAnsi="Times New Roman"/>
        </w:rPr>
      </w:pPr>
      <w:r w:rsidRPr="009860CD">
        <w:rPr>
          <w:rFonts w:ascii="Times New Roman" w:hAnsi="Times New Roman"/>
          <w:u w:val="single"/>
        </w:rPr>
        <w:t>Department Response</w:t>
      </w:r>
      <w:r w:rsidRPr="009860CD">
        <w:rPr>
          <w:rFonts w:ascii="Times New Roman" w:hAnsi="Times New Roman"/>
        </w:rPr>
        <w:t xml:space="preserve">.  The Department correctly specified BACT for each type of fuel.  The Department is confident that alternative approaches conducted in accordance with the Department’s definition of BACT will lead to the </w:t>
      </w:r>
      <w:r w:rsidR="00081601" w:rsidRPr="009860CD">
        <w:rPr>
          <w:rFonts w:ascii="Times New Roman" w:hAnsi="Times New Roman"/>
        </w:rPr>
        <w:t xml:space="preserve">same </w:t>
      </w:r>
      <w:r w:rsidRPr="009860CD">
        <w:rPr>
          <w:rFonts w:ascii="Times New Roman" w:hAnsi="Times New Roman"/>
        </w:rPr>
        <w:t xml:space="preserve">BACT </w:t>
      </w:r>
      <w:r w:rsidR="00081601" w:rsidRPr="009860CD">
        <w:rPr>
          <w:rFonts w:ascii="Times New Roman" w:hAnsi="Times New Roman"/>
        </w:rPr>
        <w:t>controls for each fuel used as required in the permit.</w:t>
      </w:r>
      <w:r w:rsidR="002327FC" w:rsidRPr="009860CD">
        <w:rPr>
          <w:rFonts w:ascii="Times New Roman" w:hAnsi="Times New Roman"/>
        </w:rPr>
        <w:t xml:space="preserve">  Refer to the response to Comment B.21 below for further information (derived from a source cited by Alpha3) regarding the cost-effectiveness of emissions reductions based on natural gas use.</w:t>
      </w:r>
    </w:p>
    <w:p w:rsidR="00081601" w:rsidRPr="009860CD" w:rsidRDefault="00081601" w:rsidP="00081601">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rPr>
      </w:pPr>
      <w:r w:rsidRPr="009860CD">
        <w:rPr>
          <w:rFonts w:ascii="Times New Roman" w:hAnsi="Times New Roman"/>
          <w:u w:val="single"/>
        </w:rPr>
        <w:t>S</w:t>
      </w:r>
      <w:r w:rsidR="00A04240" w:rsidRPr="009860CD">
        <w:rPr>
          <w:rFonts w:ascii="Times New Roman" w:hAnsi="Times New Roman"/>
          <w:u w:val="single"/>
        </w:rPr>
        <w:t xml:space="preserve">elective </w:t>
      </w:r>
      <w:r w:rsidRPr="009860CD">
        <w:rPr>
          <w:rFonts w:ascii="Times New Roman" w:hAnsi="Times New Roman"/>
          <w:u w:val="single"/>
        </w:rPr>
        <w:t>C</w:t>
      </w:r>
      <w:r w:rsidR="00A04240" w:rsidRPr="009860CD">
        <w:rPr>
          <w:rFonts w:ascii="Times New Roman" w:hAnsi="Times New Roman"/>
          <w:u w:val="single"/>
        </w:rPr>
        <w:t>atalytic Reduction</w:t>
      </w:r>
      <w:r w:rsidRPr="009860CD">
        <w:rPr>
          <w:rFonts w:ascii="Times New Roman" w:hAnsi="Times New Roman"/>
          <w:u w:val="single"/>
        </w:rPr>
        <w:t xml:space="preserve"> Control </w:t>
      </w:r>
      <w:r w:rsidR="00143EB7" w:rsidRPr="009860CD">
        <w:rPr>
          <w:rFonts w:ascii="Times New Roman" w:hAnsi="Times New Roman"/>
          <w:u w:val="single"/>
        </w:rPr>
        <w:t xml:space="preserve">(SCR) </w:t>
      </w:r>
      <w:r w:rsidRPr="009860CD">
        <w:rPr>
          <w:rFonts w:ascii="Times New Roman" w:hAnsi="Times New Roman"/>
          <w:u w:val="single"/>
        </w:rPr>
        <w:t>for NO</w:t>
      </w:r>
      <w:r w:rsidRPr="009860CD">
        <w:rPr>
          <w:rFonts w:ascii="Times New Roman" w:hAnsi="Times New Roman"/>
          <w:u w:val="single"/>
          <w:vertAlign w:val="subscript"/>
        </w:rPr>
        <w:t>X</w:t>
      </w:r>
      <w:r w:rsidRPr="009860CD">
        <w:rPr>
          <w:rFonts w:ascii="Times New Roman" w:hAnsi="Times New Roman"/>
        </w:rPr>
        <w:t xml:space="preserve">.  </w:t>
      </w:r>
      <w:r w:rsidRPr="009860CD">
        <w:rPr>
          <w:rFonts w:ascii="Times New Roman" w:hAnsi="Times New Roman"/>
          <w:i/>
        </w:rPr>
        <w:t>The application indicates the cost of SCR is ~$9,900/ton of NO</w:t>
      </w:r>
      <w:r w:rsidR="00AC5478">
        <w:rPr>
          <w:rFonts w:ascii="Times New Roman" w:hAnsi="Times New Roman"/>
          <w:i/>
          <w:vertAlign w:val="subscript"/>
        </w:rPr>
        <w:t>X</w:t>
      </w:r>
      <w:r w:rsidRPr="009860CD">
        <w:rPr>
          <w:rFonts w:ascii="Times New Roman" w:hAnsi="Times New Roman"/>
          <w:i/>
        </w:rPr>
        <w:t xml:space="preserve"> removed (not incremental).  Review of PSD permits issued in other states indicate that this economic justification would not have been determined to be infeasible and add-on control would have been required at a cost of only $9,900/ton of pollutant removed.  SCR and </w:t>
      </w:r>
      <w:r w:rsidR="00AC5478">
        <w:rPr>
          <w:rFonts w:ascii="Times New Roman" w:hAnsi="Times New Roman"/>
          <w:i/>
        </w:rPr>
        <w:t>selective non-catalytic reduction (</w:t>
      </w:r>
      <w:r w:rsidRPr="009860CD">
        <w:rPr>
          <w:rFonts w:ascii="Times New Roman" w:hAnsi="Times New Roman"/>
          <w:i/>
        </w:rPr>
        <w:t>SNCR</w:t>
      </w:r>
      <w:r w:rsidR="00AC5478">
        <w:rPr>
          <w:rFonts w:ascii="Times New Roman" w:hAnsi="Times New Roman"/>
          <w:i/>
        </w:rPr>
        <w:t>)</w:t>
      </w:r>
      <w:r w:rsidRPr="009860CD">
        <w:rPr>
          <w:rFonts w:ascii="Times New Roman" w:hAnsi="Times New Roman"/>
          <w:i/>
        </w:rPr>
        <w:t xml:space="preserve"> control should be reviewed again using the EPA's “top-down” BACT approach and representative cost values for emission controls and alternative fuels</w:t>
      </w:r>
      <w:r w:rsidRPr="009860CD">
        <w:rPr>
          <w:rFonts w:ascii="Times New Roman" w:hAnsi="Times New Roman"/>
        </w:rPr>
        <w:t>.</w:t>
      </w:r>
    </w:p>
    <w:p w:rsidR="00143EB7" w:rsidRPr="009860CD" w:rsidRDefault="00081601" w:rsidP="00081601">
      <w:pPr>
        <w:tabs>
          <w:tab w:val="num" w:pos="630"/>
        </w:tabs>
        <w:autoSpaceDE w:val="0"/>
        <w:autoSpaceDN w:val="0"/>
        <w:adjustRightInd w:val="0"/>
        <w:ind w:left="630"/>
        <w:rPr>
          <w:rFonts w:ascii="Times New Roman" w:hAnsi="Times New Roman"/>
        </w:rPr>
      </w:pPr>
      <w:r w:rsidRPr="009860CD">
        <w:rPr>
          <w:rFonts w:ascii="Times New Roman" w:hAnsi="Times New Roman"/>
          <w:u w:val="single"/>
        </w:rPr>
        <w:t>Department Response</w:t>
      </w:r>
      <w:r w:rsidRPr="009860CD">
        <w:rPr>
          <w:rFonts w:ascii="Times New Roman" w:hAnsi="Times New Roman"/>
        </w:rPr>
        <w:t>.  The Department d</w:t>
      </w:r>
      <w:r w:rsidR="00080535" w:rsidRPr="009860CD">
        <w:rPr>
          <w:rFonts w:ascii="Times New Roman" w:hAnsi="Times New Roman"/>
        </w:rPr>
        <w:t xml:space="preserve">oes not </w:t>
      </w:r>
      <w:r w:rsidRPr="009860CD">
        <w:rPr>
          <w:rFonts w:ascii="Times New Roman" w:hAnsi="Times New Roman"/>
        </w:rPr>
        <w:t>agree that $9,900/ton NO</w:t>
      </w:r>
      <w:r w:rsidRPr="009860CD">
        <w:rPr>
          <w:rFonts w:ascii="Times New Roman" w:hAnsi="Times New Roman"/>
          <w:vertAlign w:val="subscript"/>
        </w:rPr>
        <w:t>X</w:t>
      </w:r>
      <w:r w:rsidRPr="009860CD">
        <w:rPr>
          <w:rFonts w:ascii="Times New Roman" w:hAnsi="Times New Roman"/>
        </w:rPr>
        <w:t xml:space="preserve"> </w:t>
      </w:r>
      <w:r w:rsidR="00A04240" w:rsidRPr="009860CD">
        <w:rPr>
          <w:rFonts w:ascii="Times New Roman" w:hAnsi="Times New Roman"/>
        </w:rPr>
        <w:t>justif</w:t>
      </w:r>
      <w:r w:rsidR="006C7B7C" w:rsidRPr="009860CD">
        <w:rPr>
          <w:rFonts w:ascii="Times New Roman" w:hAnsi="Times New Roman"/>
        </w:rPr>
        <w:t>ies</w:t>
      </w:r>
      <w:r w:rsidR="00A04240" w:rsidRPr="009860CD">
        <w:rPr>
          <w:rFonts w:ascii="Times New Roman" w:hAnsi="Times New Roman"/>
        </w:rPr>
        <w:t xml:space="preserve"> installing SCR as BACT</w:t>
      </w:r>
      <w:r w:rsidR="00143EB7" w:rsidRPr="009860CD">
        <w:rPr>
          <w:rFonts w:ascii="Times New Roman" w:hAnsi="Times New Roman"/>
        </w:rPr>
        <w:t xml:space="preserve"> </w:t>
      </w:r>
      <w:r w:rsidR="006C7B7C" w:rsidRPr="009860CD">
        <w:rPr>
          <w:rFonts w:ascii="Times New Roman" w:hAnsi="Times New Roman"/>
        </w:rPr>
        <w:t>in general and for this industry at the given location in particular.</w:t>
      </w:r>
      <w:r w:rsidR="00E55CA3" w:rsidRPr="009860CD">
        <w:rPr>
          <w:rFonts w:ascii="Times New Roman" w:hAnsi="Times New Roman"/>
        </w:rPr>
        <w:t xml:space="preserve">  The Department was unable to find any lime kiln in the world that employs SCR to control NO</w:t>
      </w:r>
      <w:r w:rsidR="00E55CA3" w:rsidRPr="009860CD">
        <w:rPr>
          <w:rFonts w:ascii="Times New Roman" w:hAnsi="Times New Roman"/>
          <w:vertAlign w:val="subscript"/>
        </w:rPr>
        <w:t>X</w:t>
      </w:r>
      <w:r w:rsidR="00E55CA3" w:rsidRPr="009860CD">
        <w:rPr>
          <w:rFonts w:ascii="Times New Roman" w:hAnsi="Times New Roman"/>
        </w:rPr>
        <w:t>.</w:t>
      </w:r>
    </w:p>
    <w:p w:rsidR="007E7A09" w:rsidRPr="009860CD" w:rsidRDefault="006C7B7C" w:rsidP="001A10FA">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rPr>
      </w:pPr>
      <w:r w:rsidRPr="009860CD">
        <w:rPr>
          <w:rFonts w:ascii="Times New Roman" w:hAnsi="Times New Roman"/>
          <w:u w:val="single"/>
        </w:rPr>
        <w:t>SO</w:t>
      </w:r>
      <w:r w:rsidRPr="009860CD">
        <w:rPr>
          <w:rFonts w:ascii="Times New Roman" w:hAnsi="Times New Roman"/>
          <w:u w:val="single"/>
          <w:vertAlign w:val="subscript"/>
        </w:rPr>
        <w:t>2</w:t>
      </w:r>
      <w:r w:rsidRPr="009860CD">
        <w:rPr>
          <w:rFonts w:ascii="Times New Roman" w:hAnsi="Times New Roman"/>
          <w:u w:val="single"/>
        </w:rPr>
        <w:t xml:space="preserve"> BACT Analysis</w:t>
      </w:r>
      <w:r w:rsidRPr="009860CD">
        <w:rPr>
          <w:rFonts w:ascii="Times New Roman" w:hAnsi="Times New Roman"/>
        </w:rPr>
        <w:t xml:space="preserve">.  </w:t>
      </w:r>
      <w:r w:rsidRPr="009860CD">
        <w:rPr>
          <w:rFonts w:ascii="Times New Roman" w:hAnsi="Times New Roman"/>
          <w:i/>
        </w:rPr>
        <w:t>After review of the R</w:t>
      </w:r>
      <w:r w:rsidR="001A10FA" w:rsidRPr="009860CD">
        <w:rPr>
          <w:rFonts w:ascii="Times New Roman" w:hAnsi="Times New Roman"/>
          <w:i/>
        </w:rPr>
        <w:t xml:space="preserve">ACT/BACT/LAER Clearinghouse </w:t>
      </w:r>
      <w:r w:rsidRPr="009860CD">
        <w:rPr>
          <w:rFonts w:ascii="Times New Roman" w:hAnsi="Times New Roman"/>
          <w:i/>
        </w:rPr>
        <w:t>database information for SO</w:t>
      </w:r>
      <w:r w:rsidRPr="009860CD">
        <w:rPr>
          <w:rFonts w:ascii="Times New Roman" w:hAnsi="Times New Roman"/>
          <w:i/>
          <w:vertAlign w:val="subscript"/>
        </w:rPr>
        <w:t>2</w:t>
      </w:r>
      <w:r w:rsidRPr="009860CD">
        <w:rPr>
          <w:rFonts w:ascii="Times New Roman" w:hAnsi="Times New Roman"/>
          <w:i/>
        </w:rPr>
        <w:t xml:space="preserve"> provided in the application, much lower</w:t>
      </w:r>
      <w:r w:rsidR="001A10FA" w:rsidRPr="009860CD">
        <w:rPr>
          <w:rFonts w:ascii="Times New Roman" w:hAnsi="Times New Roman"/>
          <w:i/>
        </w:rPr>
        <w:t xml:space="preserve"> </w:t>
      </w:r>
      <w:r w:rsidRPr="009860CD">
        <w:rPr>
          <w:rFonts w:ascii="Times New Roman" w:hAnsi="Times New Roman"/>
          <w:i/>
        </w:rPr>
        <w:t>SO</w:t>
      </w:r>
      <w:r w:rsidRPr="009860CD">
        <w:rPr>
          <w:rFonts w:ascii="Times New Roman" w:hAnsi="Times New Roman"/>
          <w:i/>
          <w:vertAlign w:val="subscript"/>
        </w:rPr>
        <w:t>2</w:t>
      </w:r>
      <w:r w:rsidRPr="009860CD">
        <w:rPr>
          <w:rFonts w:ascii="Times New Roman" w:hAnsi="Times New Roman"/>
          <w:i/>
        </w:rPr>
        <w:t xml:space="preserve"> limits for inherent dry scrubbing on coal/coke fired kilns were observed than the 1.10 lb</w:t>
      </w:r>
      <w:r w:rsidR="001A10FA" w:rsidRPr="009860CD">
        <w:rPr>
          <w:rFonts w:ascii="Times New Roman" w:hAnsi="Times New Roman"/>
          <w:i/>
        </w:rPr>
        <w:t xml:space="preserve"> </w:t>
      </w:r>
      <w:r w:rsidRPr="009860CD">
        <w:rPr>
          <w:rFonts w:ascii="Times New Roman" w:hAnsi="Times New Roman"/>
          <w:i/>
        </w:rPr>
        <w:t>SO</w:t>
      </w:r>
      <w:r w:rsidRPr="009860CD">
        <w:rPr>
          <w:rFonts w:ascii="Times New Roman" w:hAnsi="Times New Roman"/>
          <w:i/>
          <w:vertAlign w:val="subscript"/>
        </w:rPr>
        <w:t>2</w:t>
      </w:r>
      <w:r w:rsidRPr="009860CD">
        <w:rPr>
          <w:rFonts w:ascii="Times New Roman" w:hAnsi="Times New Roman"/>
          <w:i/>
        </w:rPr>
        <w:t>/ton lime in the permit.</w:t>
      </w:r>
      <w:r w:rsidR="001A10FA" w:rsidRPr="009860CD">
        <w:rPr>
          <w:rFonts w:ascii="Times New Roman" w:hAnsi="Times New Roman"/>
          <w:i/>
        </w:rPr>
        <w:t xml:space="preserve"> </w:t>
      </w:r>
      <w:r w:rsidRPr="009860CD">
        <w:rPr>
          <w:rFonts w:ascii="Times New Roman" w:hAnsi="Times New Roman"/>
          <w:i/>
        </w:rPr>
        <w:t xml:space="preserve"> The newest kiln in Illinois at Mississippi Lime for two 1200 t</w:t>
      </w:r>
      <w:r w:rsidR="00741904" w:rsidRPr="009860CD">
        <w:rPr>
          <w:rFonts w:ascii="Times New Roman" w:hAnsi="Times New Roman"/>
          <w:i/>
        </w:rPr>
        <w:t>ons/day</w:t>
      </w:r>
      <w:r w:rsidR="001A10FA" w:rsidRPr="009860CD">
        <w:rPr>
          <w:rFonts w:ascii="Times New Roman" w:hAnsi="Times New Roman"/>
          <w:i/>
        </w:rPr>
        <w:t xml:space="preserve"> kilns was 0.65 lb/ton lime based on a 24-hour average.  </w:t>
      </w:r>
    </w:p>
    <w:p w:rsidR="001A10FA" w:rsidRPr="009860CD" w:rsidRDefault="001A10FA" w:rsidP="007E7A09">
      <w:pPr>
        <w:autoSpaceDE w:val="0"/>
        <w:autoSpaceDN w:val="0"/>
        <w:adjustRightInd w:val="0"/>
        <w:ind w:left="634"/>
        <w:rPr>
          <w:rFonts w:ascii="Times New Roman" w:hAnsi="Times New Roman"/>
          <w:i/>
        </w:rPr>
      </w:pPr>
      <w:r w:rsidRPr="009860CD">
        <w:rPr>
          <w:rFonts w:ascii="Times New Roman" w:hAnsi="Times New Roman"/>
          <w:i/>
        </w:rPr>
        <w:t>The Technical Evaluation focuses on European data for establishing the BACT limit (over 90% of the PFR kiln SO</w:t>
      </w:r>
      <w:r w:rsidRPr="009860CD">
        <w:rPr>
          <w:rFonts w:ascii="Times New Roman" w:hAnsi="Times New Roman"/>
          <w:i/>
          <w:vertAlign w:val="subscript"/>
        </w:rPr>
        <w:t>2</w:t>
      </w:r>
      <w:r w:rsidRPr="009860CD">
        <w:rPr>
          <w:rFonts w:ascii="Times New Roman" w:hAnsi="Times New Roman"/>
          <w:i/>
        </w:rPr>
        <w:t xml:space="preserve"> measurements were less than 50 mg/Nm</w:t>
      </w:r>
      <w:r w:rsidRPr="009860CD">
        <w:rPr>
          <w:rFonts w:ascii="Times New Roman" w:hAnsi="Times New Roman"/>
          <w:i/>
          <w:vertAlign w:val="superscript"/>
        </w:rPr>
        <w:t>3</w:t>
      </w:r>
      <w:r w:rsidRPr="009860CD">
        <w:rPr>
          <w:rFonts w:ascii="Times New Roman" w:hAnsi="Times New Roman"/>
          <w:i/>
        </w:rPr>
        <w:t>, thus FDEP used 50 mg/Nm</w:t>
      </w:r>
      <w:r w:rsidRPr="009860CD">
        <w:rPr>
          <w:rFonts w:ascii="Times New Roman" w:hAnsi="Times New Roman"/>
          <w:i/>
          <w:vertAlign w:val="superscript"/>
        </w:rPr>
        <w:t>3</w:t>
      </w:r>
      <w:r w:rsidRPr="009860CD">
        <w:rPr>
          <w:rFonts w:ascii="Times New Roman" w:hAnsi="Times New Roman"/>
          <w:i/>
        </w:rPr>
        <w:t xml:space="preserve"> (~4.2 lb</w:t>
      </w:r>
      <w:r w:rsidR="00D23A20" w:rsidRPr="009860CD">
        <w:rPr>
          <w:rFonts w:ascii="Times New Roman" w:hAnsi="Times New Roman"/>
          <w:i/>
        </w:rPr>
        <w:t>/hour</w:t>
      </w:r>
      <w:r w:rsidRPr="009860CD">
        <w:rPr>
          <w:rFonts w:ascii="Times New Roman" w:hAnsi="Times New Roman"/>
          <w:i/>
        </w:rPr>
        <w:t xml:space="preserve">) as the limit for natural gas and wood combustion. </w:t>
      </w:r>
      <w:r w:rsidR="003421B7" w:rsidRPr="009860CD">
        <w:rPr>
          <w:rFonts w:ascii="Times New Roman" w:hAnsi="Times New Roman"/>
          <w:i/>
        </w:rPr>
        <w:t xml:space="preserve"> </w:t>
      </w:r>
      <w:r w:rsidRPr="009860CD">
        <w:rPr>
          <w:rFonts w:ascii="Times New Roman" w:hAnsi="Times New Roman"/>
          <w:i/>
        </w:rPr>
        <w:t>The selection of 200 mg/Nm</w:t>
      </w:r>
      <w:r w:rsidRPr="009860CD">
        <w:rPr>
          <w:rFonts w:ascii="Times New Roman" w:hAnsi="Times New Roman"/>
          <w:i/>
          <w:vertAlign w:val="superscript"/>
        </w:rPr>
        <w:t>3</w:t>
      </w:r>
      <w:r w:rsidRPr="009860CD">
        <w:rPr>
          <w:rFonts w:ascii="Times New Roman" w:hAnsi="Times New Roman"/>
          <w:i/>
        </w:rPr>
        <w:t xml:space="preserve"> for petroleum coke and coal seems to come from Figure 12 of the </w:t>
      </w:r>
      <w:r w:rsidR="007E7A09" w:rsidRPr="009860CD">
        <w:rPr>
          <w:rFonts w:ascii="Times New Roman" w:hAnsi="Times New Roman"/>
          <w:i/>
        </w:rPr>
        <w:t>Technical Evaluation,</w:t>
      </w:r>
      <w:r w:rsidRPr="009860CD">
        <w:rPr>
          <w:rFonts w:ascii="Times New Roman" w:hAnsi="Times New Roman"/>
          <w:i/>
        </w:rPr>
        <w:t xml:space="preserve"> which shows no PFR kilns with SO</w:t>
      </w:r>
      <w:r w:rsidRPr="009860CD">
        <w:rPr>
          <w:rFonts w:ascii="Times New Roman" w:hAnsi="Times New Roman"/>
          <w:i/>
          <w:vertAlign w:val="subscript"/>
        </w:rPr>
        <w:t>2</w:t>
      </w:r>
      <w:r w:rsidRPr="009860CD">
        <w:rPr>
          <w:rFonts w:ascii="Times New Roman" w:hAnsi="Times New Roman"/>
          <w:i/>
        </w:rPr>
        <w:t xml:space="preserve"> emissions greater than 200 mg/Nm</w:t>
      </w:r>
      <w:r w:rsidRPr="009860CD">
        <w:rPr>
          <w:rFonts w:ascii="Times New Roman" w:hAnsi="Times New Roman"/>
          <w:i/>
          <w:vertAlign w:val="superscript"/>
        </w:rPr>
        <w:t>3</w:t>
      </w:r>
      <w:r w:rsidRPr="009860CD">
        <w:rPr>
          <w:rFonts w:ascii="Times New Roman" w:hAnsi="Times New Roman"/>
          <w:i/>
        </w:rPr>
        <w:t xml:space="preserve"> (18.2 lb</w:t>
      </w:r>
      <w:r w:rsidR="00D23A20" w:rsidRPr="009860CD">
        <w:rPr>
          <w:rFonts w:ascii="Times New Roman" w:hAnsi="Times New Roman"/>
          <w:i/>
        </w:rPr>
        <w:t>/hour</w:t>
      </w:r>
      <w:r w:rsidRPr="009860CD">
        <w:rPr>
          <w:rFonts w:ascii="Times New Roman" w:hAnsi="Times New Roman"/>
          <w:i/>
        </w:rPr>
        <w:t>)).</w:t>
      </w:r>
      <w:r w:rsidR="007E7A09" w:rsidRPr="009860CD">
        <w:rPr>
          <w:rFonts w:ascii="Times New Roman" w:hAnsi="Times New Roman"/>
          <w:i/>
        </w:rPr>
        <w:t xml:space="preserve"> </w:t>
      </w:r>
      <w:r w:rsidRPr="009860CD">
        <w:rPr>
          <w:rFonts w:ascii="Times New Roman" w:hAnsi="Times New Roman"/>
          <w:i/>
        </w:rPr>
        <w:t xml:space="preserve"> The BACT costs presented were incremental for SO</w:t>
      </w:r>
      <w:r w:rsidRPr="009860CD">
        <w:rPr>
          <w:rFonts w:ascii="Times New Roman" w:hAnsi="Times New Roman"/>
          <w:i/>
          <w:vertAlign w:val="subscript"/>
        </w:rPr>
        <w:t>2</w:t>
      </w:r>
      <w:r w:rsidRPr="009860CD">
        <w:rPr>
          <w:rFonts w:ascii="Times New Roman" w:hAnsi="Times New Roman"/>
          <w:i/>
        </w:rPr>
        <w:t xml:space="preserve"> control, but the FDEP indicated in the </w:t>
      </w:r>
      <w:r w:rsidR="007E7A09" w:rsidRPr="009860CD">
        <w:rPr>
          <w:rFonts w:ascii="Times New Roman" w:hAnsi="Times New Roman"/>
          <w:i/>
        </w:rPr>
        <w:t>Technical Evaluation</w:t>
      </w:r>
      <w:r w:rsidRPr="009860CD">
        <w:rPr>
          <w:rFonts w:ascii="Times New Roman" w:hAnsi="Times New Roman"/>
          <w:i/>
        </w:rPr>
        <w:t xml:space="preserve"> that it didn't necessarily agree with the cost assessment.</w:t>
      </w:r>
    </w:p>
    <w:p w:rsidR="00081601" w:rsidRPr="009860CD" w:rsidRDefault="001A10FA" w:rsidP="00E55CA3">
      <w:pPr>
        <w:autoSpaceDE w:val="0"/>
        <w:autoSpaceDN w:val="0"/>
        <w:adjustRightInd w:val="0"/>
        <w:ind w:left="634"/>
        <w:rPr>
          <w:rFonts w:ascii="Times New Roman" w:hAnsi="Times New Roman"/>
          <w:i/>
        </w:rPr>
      </w:pPr>
      <w:r w:rsidRPr="009860CD">
        <w:rPr>
          <w:rFonts w:ascii="Times New Roman" w:hAnsi="Times New Roman"/>
          <w:i/>
        </w:rPr>
        <w:t>Proposed emissions for SO</w:t>
      </w:r>
      <w:r w:rsidRPr="009860CD">
        <w:rPr>
          <w:rFonts w:ascii="Times New Roman" w:hAnsi="Times New Roman"/>
          <w:i/>
          <w:vertAlign w:val="subscript"/>
        </w:rPr>
        <w:t>2</w:t>
      </w:r>
      <w:r w:rsidRPr="009860CD">
        <w:rPr>
          <w:rFonts w:ascii="Times New Roman" w:hAnsi="Times New Roman"/>
          <w:i/>
        </w:rPr>
        <w:t xml:space="preserve"> should be rev</w:t>
      </w:r>
      <w:r w:rsidR="00E55CA3" w:rsidRPr="009860CD">
        <w:rPr>
          <w:rFonts w:ascii="Times New Roman" w:hAnsi="Times New Roman"/>
          <w:i/>
        </w:rPr>
        <w:t>iewed again based on the EPA's “</w:t>
      </w:r>
      <w:r w:rsidRPr="009860CD">
        <w:rPr>
          <w:rFonts w:ascii="Times New Roman" w:hAnsi="Times New Roman"/>
          <w:i/>
        </w:rPr>
        <w:t>top-down</w:t>
      </w:r>
      <w:r w:rsidR="00E55CA3" w:rsidRPr="009860CD">
        <w:rPr>
          <w:rFonts w:ascii="Times New Roman" w:hAnsi="Times New Roman"/>
          <w:i/>
        </w:rPr>
        <w:t>”</w:t>
      </w:r>
      <w:r w:rsidRPr="009860CD">
        <w:rPr>
          <w:rFonts w:ascii="Times New Roman" w:hAnsi="Times New Roman"/>
          <w:i/>
        </w:rPr>
        <w:t xml:space="preserve"> BACT approach using a thorough cost evaluation to determine what controls are not technically and/or economically feasible.  Further, incorporation of regarding assumptions for natural gas pricing should be considered in the BACT analysis for this pollutant.</w:t>
      </w:r>
    </w:p>
    <w:p w:rsidR="00656073" w:rsidRPr="009860CD" w:rsidRDefault="00E55CA3" w:rsidP="00656073">
      <w:pPr>
        <w:tabs>
          <w:tab w:val="num" w:pos="630"/>
        </w:tabs>
        <w:autoSpaceDE w:val="0"/>
        <w:autoSpaceDN w:val="0"/>
        <w:adjustRightInd w:val="0"/>
        <w:ind w:left="630"/>
        <w:rPr>
          <w:rFonts w:ascii="Times New Roman" w:hAnsi="Times New Roman"/>
        </w:rPr>
      </w:pPr>
      <w:r w:rsidRPr="009860CD">
        <w:rPr>
          <w:rFonts w:ascii="Times New Roman" w:hAnsi="Times New Roman"/>
          <w:u w:val="single"/>
        </w:rPr>
        <w:t>Department Response</w:t>
      </w:r>
      <w:r w:rsidRPr="009860CD">
        <w:rPr>
          <w:rFonts w:ascii="Times New Roman" w:hAnsi="Times New Roman"/>
        </w:rPr>
        <w:t xml:space="preserve">.  The </w:t>
      </w:r>
      <w:r w:rsidR="00656073" w:rsidRPr="009860CD">
        <w:rPr>
          <w:rFonts w:ascii="Times New Roman" w:hAnsi="Times New Roman"/>
        </w:rPr>
        <w:t xml:space="preserve">Mississippi Lime PSD permit mentioned by Alpha3 was appealed and in 2011 was remanded by the U.S. EPA back to the Illinois EPA.  There has been no action on the permit since 2011.  </w:t>
      </w:r>
      <w:r w:rsidR="002327FC" w:rsidRPr="009860CD">
        <w:rPr>
          <w:rFonts w:ascii="Times New Roman" w:hAnsi="Times New Roman"/>
        </w:rPr>
        <w:t>Thus, it is certainly not “the newest kiln”.  Interestingly, t</w:t>
      </w:r>
      <w:r w:rsidR="00656073" w:rsidRPr="009860CD">
        <w:rPr>
          <w:rFonts w:ascii="Times New Roman" w:hAnsi="Times New Roman"/>
        </w:rPr>
        <w:t xml:space="preserve">he technical </w:t>
      </w:r>
      <w:r w:rsidR="00AC5478" w:rsidRPr="009860CD">
        <w:rPr>
          <w:rFonts w:ascii="Times New Roman" w:hAnsi="Times New Roman"/>
        </w:rPr>
        <w:t>discussions accompanying the touted Mississippi Lime permit</w:t>
      </w:r>
      <w:r w:rsidR="00656073" w:rsidRPr="009860CD">
        <w:rPr>
          <w:rFonts w:ascii="Times New Roman" w:hAnsi="Times New Roman"/>
        </w:rPr>
        <w:t xml:space="preserve"> states: </w:t>
      </w:r>
    </w:p>
    <w:p w:rsidR="00656073" w:rsidRPr="009860CD" w:rsidRDefault="00656073" w:rsidP="00656073">
      <w:pPr>
        <w:tabs>
          <w:tab w:val="num" w:pos="630"/>
        </w:tabs>
        <w:autoSpaceDE w:val="0"/>
        <w:autoSpaceDN w:val="0"/>
        <w:adjustRightInd w:val="0"/>
        <w:ind w:left="630"/>
        <w:rPr>
          <w:rFonts w:ascii="Times New Roman" w:hAnsi="Times New Roman"/>
        </w:rPr>
      </w:pPr>
      <w:r w:rsidRPr="009860CD">
        <w:rPr>
          <w:rFonts w:ascii="Times New Roman" w:hAnsi="Times New Roman"/>
        </w:rPr>
        <w:t>“Assuming that use of natural gas would reduce emissions of SO</w:t>
      </w:r>
      <w:r w:rsidRPr="009860CD">
        <w:rPr>
          <w:rFonts w:ascii="Times New Roman" w:hAnsi="Times New Roman"/>
          <w:vertAlign w:val="subscript"/>
        </w:rPr>
        <w:t>2</w:t>
      </w:r>
      <w:r w:rsidRPr="009860CD">
        <w:rPr>
          <w:rFonts w:ascii="Times New Roman" w:hAnsi="Times New Roman"/>
        </w:rPr>
        <w:t xml:space="preserve"> to essentially zero, the accompanying reduction in SO</w:t>
      </w:r>
      <w:r w:rsidRPr="009860CD">
        <w:rPr>
          <w:rFonts w:ascii="Times New Roman" w:hAnsi="Times New Roman"/>
          <w:vertAlign w:val="subscript"/>
        </w:rPr>
        <w:t>2</w:t>
      </w:r>
      <w:r w:rsidRPr="009860CD">
        <w:rPr>
          <w:rFonts w:ascii="Times New Roman" w:hAnsi="Times New Roman"/>
        </w:rPr>
        <w:t xml:space="preserve"> emissions would be 283 tons per year.  This results in a cost-effectiveness from the use of natural gas that would be about $40,000 per ton of SO</w:t>
      </w:r>
      <w:r w:rsidRPr="009860CD">
        <w:rPr>
          <w:rFonts w:ascii="Times New Roman" w:hAnsi="Times New Roman"/>
          <w:vertAlign w:val="subscript"/>
        </w:rPr>
        <w:t>2</w:t>
      </w:r>
      <w:r w:rsidRPr="009860CD">
        <w:rPr>
          <w:rFonts w:ascii="Times New Roman" w:hAnsi="Times New Roman"/>
        </w:rPr>
        <w:t xml:space="preserve"> controlled ($11,560,000/year ÷ 283 tons/year = $40,847/ton)”.  </w:t>
      </w:r>
    </w:p>
    <w:p w:rsidR="0081436B" w:rsidRPr="009860CD" w:rsidRDefault="007133C2" w:rsidP="0081436B">
      <w:pPr>
        <w:tabs>
          <w:tab w:val="num" w:pos="630"/>
        </w:tabs>
        <w:autoSpaceDE w:val="0"/>
        <w:autoSpaceDN w:val="0"/>
        <w:adjustRightInd w:val="0"/>
        <w:ind w:left="630"/>
        <w:rPr>
          <w:rFonts w:ascii="Times New Roman" w:hAnsi="Times New Roman"/>
        </w:rPr>
      </w:pPr>
      <w:r w:rsidRPr="009860CD">
        <w:rPr>
          <w:rFonts w:ascii="Times New Roman" w:hAnsi="Times New Roman"/>
        </w:rPr>
        <w:t xml:space="preserve">Thus, the Mississippi Lime project rejected use of natural gas.  By contrasts the Jacksonville Lime project provides for natural gas with a </w:t>
      </w:r>
      <w:r w:rsidR="0081436B" w:rsidRPr="009860CD">
        <w:rPr>
          <w:rFonts w:ascii="Times New Roman" w:hAnsi="Times New Roman"/>
        </w:rPr>
        <w:t>SO</w:t>
      </w:r>
      <w:r w:rsidR="0081436B" w:rsidRPr="009860CD">
        <w:rPr>
          <w:rFonts w:ascii="Times New Roman" w:hAnsi="Times New Roman"/>
          <w:vertAlign w:val="subscript"/>
        </w:rPr>
        <w:t>2</w:t>
      </w:r>
      <w:r w:rsidR="0081436B" w:rsidRPr="009860CD">
        <w:rPr>
          <w:rFonts w:ascii="Times New Roman" w:hAnsi="Times New Roman"/>
        </w:rPr>
        <w:t xml:space="preserve"> </w:t>
      </w:r>
      <w:r w:rsidRPr="009860CD">
        <w:rPr>
          <w:rFonts w:ascii="Times New Roman" w:hAnsi="Times New Roman"/>
        </w:rPr>
        <w:t>BACT emission limit of 50 mg/Nm</w:t>
      </w:r>
      <w:r w:rsidRPr="009860CD">
        <w:rPr>
          <w:rFonts w:ascii="Times New Roman" w:hAnsi="Times New Roman"/>
          <w:vertAlign w:val="superscript"/>
        </w:rPr>
        <w:t>3</w:t>
      </w:r>
      <w:r w:rsidRPr="009860CD">
        <w:rPr>
          <w:rFonts w:ascii="Times New Roman" w:hAnsi="Times New Roman"/>
        </w:rPr>
        <w:t xml:space="preserve"> </w:t>
      </w:r>
      <w:r w:rsidR="0081436B" w:rsidRPr="009860CD">
        <w:rPr>
          <w:rFonts w:ascii="Times New Roman" w:hAnsi="Times New Roman"/>
        </w:rPr>
        <w:t>(</w:t>
      </w:r>
      <w:r w:rsidRPr="009860CD">
        <w:rPr>
          <w:rFonts w:ascii="Times New Roman" w:hAnsi="Times New Roman"/>
        </w:rPr>
        <w:t>equivalent to 0.05 SO</w:t>
      </w:r>
      <w:r w:rsidRPr="009860CD">
        <w:rPr>
          <w:rFonts w:ascii="Times New Roman" w:hAnsi="Times New Roman"/>
          <w:vertAlign w:val="subscript"/>
        </w:rPr>
        <w:t>2</w:t>
      </w:r>
      <w:r w:rsidRPr="009860CD">
        <w:rPr>
          <w:rFonts w:ascii="Times New Roman" w:hAnsi="Times New Roman"/>
        </w:rPr>
        <w:t>/ton</w:t>
      </w:r>
      <w:r w:rsidR="0081436B" w:rsidRPr="009860CD">
        <w:rPr>
          <w:rFonts w:ascii="Times New Roman" w:hAnsi="Times New Roman"/>
        </w:rPr>
        <w:t>) in addition to the BACT emission limit when firing coal or petcoke of 200 mg/Nm3 (~1.1 lb/ton).</w:t>
      </w:r>
      <w:r w:rsidRPr="009860CD">
        <w:rPr>
          <w:rFonts w:ascii="Times New Roman" w:hAnsi="Times New Roman"/>
        </w:rPr>
        <w:t xml:space="preserve">  </w:t>
      </w:r>
    </w:p>
    <w:p w:rsidR="00656073" w:rsidRPr="009860CD" w:rsidRDefault="00683D54" w:rsidP="00656073">
      <w:pPr>
        <w:tabs>
          <w:tab w:val="num" w:pos="630"/>
        </w:tabs>
        <w:autoSpaceDE w:val="0"/>
        <w:autoSpaceDN w:val="0"/>
        <w:adjustRightInd w:val="0"/>
        <w:ind w:left="630"/>
        <w:rPr>
          <w:rFonts w:ascii="Times New Roman" w:hAnsi="Times New Roman"/>
        </w:rPr>
      </w:pPr>
      <w:r w:rsidRPr="009860CD">
        <w:rPr>
          <w:rFonts w:ascii="Times New Roman" w:hAnsi="Times New Roman"/>
        </w:rPr>
        <w:t>Not all measurements at tests conducted at PFR kilns</w:t>
      </w:r>
      <w:r w:rsidR="007133C2" w:rsidRPr="009860CD">
        <w:rPr>
          <w:rFonts w:ascii="Times New Roman" w:hAnsi="Times New Roman"/>
        </w:rPr>
        <w:t xml:space="preserve"> were less than 200 mg/Nm</w:t>
      </w:r>
      <w:r w:rsidR="007133C2" w:rsidRPr="009860CD">
        <w:rPr>
          <w:rFonts w:ascii="Times New Roman" w:hAnsi="Times New Roman"/>
          <w:vertAlign w:val="superscript"/>
        </w:rPr>
        <w:t>3</w:t>
      </w:r>
      <w:r w:rsidRPr="009860CD">
        <w:rPr>
          <w:rFonts w:ascii="Times New Roman" w:hAnsi="Times New Roman"/>
        </w:rPr>
        <w:t xml:space="preserve">.  </w:t>
      </w:r>
      <w:r w:rsidR="003421B7" w:rsidRPr="009860CD">
        <w:rPr>
          <w:rFonts w:ascii="Times New Roman" w:hAnsi="Times New Roman"/>
        </w:rPr>
        <w:t xml:space="preserve">A closer inspection of the Figure 12 reveals </w:t>
      </w:r>
      <w:r w:rsidRPr="009860CD">
        <w:rPr>
          <w:rFonts w:ascii="Times New Roman" w:hAnsi="Times New Roman"/>
        </w:rPr>
        <w:t xml:space="preserve">some </w:t>
      </w:r>
      <w:r w:rsidR="003421B7" w:rsidRPr="009860CD">
        <w:rPr>
          <w:rFonts w:ascii="Times New Roman" w:hAnsi="Times New Roman"/>
        </w:rPr>
        <w:t xml:space="preserve">tests results </w:t>
      </w:r>
      <w:r w:rsidR="009076C9" w:rsidRPr="009860CD">
        <w:rPr>
          <w:rFonts w:ascii="Times New Roman" w:hAnsi="Times New Roman"/>
        </w:rPr>
        <w:t xml:space="preserve">for the </w:t>
      </w:r>
      <w:r w:rsidRPr="009860CD">
        <w:rPr>
          <w:rFonts w:ascii="Times New Roman" w:hAnsi="Times New Roman"/>
        </w:rPr>
        <w:t xml:space="preserve">PFR </w:t>
      </w:r>
      <w:r w:rsidR="009076C9" w:rsidRPr="009860CD">
        <w:rPr>
          <w:rFonts w:ascii="Times New Roman" w:hAnsi="Times New Roman"/>
        </w:rPr>
        <w:t xml:space="preserve">design </w:t>
      </w:r>
      <w:r w:rsidR="003421B7" w:rsidRPr="009860CD">
        <w:rPr>
          <w:rFonts w:ascii="Times New Roman" w:hAnsi="Times New Roman"/>
        </w:rPr>
        <w:t xml:space="preserve">in the 300-400 and </w:t>
      </w:r>
      <w:r w:rsidRPr="009860CD">
        <w:rPr>
          <w:rFonts w:ascii="Times New Roman" w:hAnsi="Times New Roman"/>
        </w:rPr>
        <w:t xml:space="preserve">the </w:t>
      </w:r>
      <w:r w:rsidR="003421B7" w:rsidRPr="009860CD">
        <w:rPr>
          <w:rFonts w:ascii="Times New Roman" w:hAnsi="Times New Roman"/>
        </w:rPr>
        <w:t>600-700 mg</w:t>
      </w:r>
      <w:r w:rsidRPr="009860CD">
        <w:rPr>
          <w:rFonts w:ascii="Times New Roman" w:hAnsi="Times New Roman"/>
        </w:rPr>
        <w:t xml:space="preserve"> SO</w:t>
      </w:r>
      <w:r w:rsidRPr="009860CD">
        <w:rPr>
          <w:rFonts w:ascii="Times New Roman" w:hAnsi="Times New Roman"/>
          <w:vertAlign w:val="subscript"/>
        </w:rPr>
        <w:t>2</w:t>
      </w:r>
      <w:r w:rsidR="003421B7" w:rsidRPr="009860CD">
        <w:rPr>
          <w:rFonts w:ascii="Times New Roman" w:hAnsi="Times New Roman"/>
        </w:rPr>
        <w:t>/Nm</w:t>
      </w:r>
      <w:r w:rsidR="003421B7" w:rsidRPr="009860CD">
        <w:rPr>
          <w:rFonts w:ascii="Times New Roman" w:hAnsi="Times New Roman"/>
          <w:vertAlign w:val="superscript"/>
        </w:rPr>
        <w:t>3</w:t>
      </w:r>
      <w:r w:rsidR="003421B7" w:rsidRPr="009860CD">
        <w:rPr>
          <w:rFonts w:ascii="Times New Roman" w:hAnsi="Times New Roman"/>
        </w:rPr>
        <w:t xml:space="preserve"> </w:t>
      </w:r>
      <w:r w:rsidRPr="009860CD">
        <w:rPr>
          <w:rFonts w:ascii="Times New Roman" w:hAnsi="Times New Roman"/>
        </w:rPr>
        <w:t>brackets.</w:t>
      </w:r>
      <w:r w:rsidR="003421B7" w:rsidRPr="009860CD">
        <w:rPr>
          <w:rFonts w:ascii="Times New Roman" w:hAnsi="Times New Roman"/>
        </w:rPr>
        <w:t xml:space="preserve">  </w:t>
      </w:r>
    </w:p>
    <w:p w:rsidR="000256A8" w:rsidRPr="009860CD" w:rsidRDefault="000256A8" w:rsidP="00656073">
      <w:pPr>
        <w:tabs>
          <w:tab w:val="num" w:pos="630"/>
        </w:tabs>
        <w:autoSpaceDE w:val="0"/>
        <w:autoSpaceDN w:val="0"/>
        <w:adjustRightInd w:val="0"/>
        <w:ind w:left="630"/>
        <w:rPr>
          <w:rFonts w:ascii="Times New Roman" w:hAnsi="Times New Roman"/>
        </w:rPr>
      </w:pPr>
      <w:r w:rsidRPr="009860CD">
        <w:rPr>
          <w:rFonts w:ascii="Times New Roman" w:hAnsi="Times New Roman"/>
        </w:rPr>
        <w:t>The PFR design is a technology that reflects BACT for lime kilns.  The inherent SO</w:t>
      </w:r>
      <w:r w:rsidRPr="009860CD">
        <w:rPr>
          <w:rFonts w:ascii="Times New Roman" w:hAnsi="Times New Roman"/>
          <w:vertAlign w:val="subscript"/>
        </w:rPr>
        <w:t>2</w:t>
      </w:r>
      <w:r w:rsidRPr="009860CD">
        <w:rPr>
          <w:rFonts w:ascii="Times New Roman" w:hAnsi="Times New Roman"/>
        </w:rPr>
        <w:t xml:space="preserve"> scrubbing afforded by the raw material (limestone), product (lime) and intimate long duration contact between solids and gases will </w:t>
      </w:r>
      <w:r w:rsidR="0081436B" w:rsidRPr="009860CD">
        <w:rPr>
          <w:rFonts w:ascii="Times New Roman" w:hAnsi="Times New Roman"/>
        </w:rPr>
        <w:t xml:space="preserve">insure low </w:t>
      </w:r>
      <w:r w:rsidRPr="009860CD">
        <w:rPr>
          <w:rFonts w:ascii="Times New Roman" w:hAnsi="Times New Roman"/>
        </w:rPr>
        <w:t>SO</w:t>
      </w:r>
      <w:r w:rsidRPr="009860CD">
        <w:rPr>
          <w:rFonts w:ascii="Times New Roman" w:hAnsi="Times New Roman"/>
          <w:vertAlign w:val="subscript"/>
        </w:rPr>
        <w:t>2</w:t>
      </w:r>
      <w:r w:rsidRPr="009860CD">
        <w:rPr>
          <w:rFonts w:ascii="Times New Roman" w:hAnsi="Times New Roman"/>
        </w:rPr>
        <w:t xml:space="preserve"> emissions.  </w:t>
      </w:r>
    </w:p>
    <w:p w:rsidR="00444E55" w:rsidRPr="009860CD" w:rsidRDefault="00DB4E92" w:rsidP="00656073">
      <w:pPr>
        <w:tabs>
          <w:tab w:val="num" w:pos="630"/>
        </w:tabs>
        <w:autoSpaceDE w:val="0"/>
        <w:autoSpaceDN w:val="0"/>
        <w:adjustRightInd w:val="0"/>
        <w:ind w:left="630"/>
        <w:rPr>
          <w:rFonts w:ascii="Times New Roman" w:hAnsi="Times New Roman"/>
        </w:rPr>
      </w:pPr>
      <w:r w:rsidRPr="009860CD">
        <w:rPr>
          <w:rFonts w:ascii="Times New Roman" w:hAnsi="Times New Roman"/>
        </w:rPr>
        <w:t xml:space="preserve">The Department is confident that the values of 50 mg </w:t>
      </w:r>
      <w:r w:rsidR="00444E55" w:rsidRPr="009860CD">
        <w:rPr>
          <w:rFonts w:ascii="Times New Roman" w:hAnsi="Times New Roman"/>
        </w:rPr>
        <w:t>SO</w:t>
      </w:r>
      <w:r w:rsidR="00444E55" w:rsidRPr="009860CD">
        <w:rPr>
          <w:rFonts w:ascii="Times New Roman" w:hAnsi="Times New Roman"/>
          <w:vertAlign w:val="subscript"/>
        </w:rPr>
        <w:t>2</w:t>
      </w:r>
      <w:r w:rsidRPr="009860CD">
        <w:rPr>
          <w:rFonts w:ascii="Times New Roman" w:hAnsi="Times New Roman"/>
        </w:rPr>
        <w:t>/Nm</w:t>
      </w:r>
      <w:r w:rsidRPr="009860CD">
        <w:rPr>
          <w:rFonts w:ascii="Times New Roman" w:hAnsi="Times New Roman"/>
          <w:vertAlign w:val="superscript"/>
        </w:rPr>
        <w:t>3</w:t>
      </w:r>
      <w:r w:rsidRPr="009860CD">
        <w:rPr>
          <w:rFonts w:ascii="Times New Roman" w:hAnsi="Times New Roman"/>
        </w:rPr>
        <w:t xml:space="preserve"> </w:t>
      </w:r>
      <w:r w:rsidR="00444E55" w:rsidRPr="009860CD">
        <w:rPr>
          <w:rFonts w:ascii="Times New Roman" w:hAnsi="Times New Roman"/>
        </w:rPr>
        <w:t>while burning natural gas or wood and 200 mg SO</w:t>
      </w:r>
      <w:r w:rsidR="00444E55" w:rsidRPr="009860CD">
        <w:rPr>
          <w:rFonts w:ascii="Times New Roman" w:hAnsi="Times New Roman"/>
          <w:vertAlign w:val="subscript"/>
        </w:rPr>
        <w:t>2</w:t>
      </w:r>
      <w:r w:rsidR="00444E55" w:rsidRPr="009860CD">
        <w:rPr>
          <w:rFonts w:ascii="Times New Roman" w:hAnsi="Times New Roman"/>
        </w:rPr>
        <w:t>/Nm</w:t>
      </w:r>
      <w:r w:rsidR="00444E55" w:rsidRPr="009860CD">
        <w:rPr>
          <w:rFonts w:ascii="Times New Roman" w:hAnsi="Times New Roman"/>
          <w:vertAlign w:val="superscript"/>
        </w:rPr>
        <w:t>3</w:t>
      </w:r>
      <w:r w:rsidR="00444E55" w:rsidRPr="009860CD">
        <w:rPr>
          <w:rFonts w:ascii="Times New Roman" w:hAnsi="Times New Roman"/>
        </w:rPr>
        <w:t xml:space="preserve"> using coal or coke represent BACT for this project.  </w:t>
      </w:r>
      <w:r w:rsidR="000256A8" w:rsidRPr="009860CD">
        <w:rPr>
          <w:rFonts w:ascii="Times New Roman" w:hAnsi="Times New Roman"/>
        </w:rPr>
        <w:t>At the BACT emissions limit of 200 mg SO</w:t>
      </w:r>
      <w:r w:rsidR="000256A8" w:rsidRPr="009860CD">
        <w:rPr>
          <w:rFonts w:ascii="Times New Roman" w:hAnsi="Times New Roman"/>
          <w:vertAlign w:val="subscript"/>
        </w:rPr>
        <w:t>2</w:t>
      </w:r>
      <w:r w:rsidR="000256A8" w:rsidRPr="009860CD">
        <w:rPr>
          <w:rFonts w:ascii="Times New Roman" w:hAnsi="Times New Roman"/>
        </w:rPr>
        <w:t>/Nm</w:t>
      </w:r>
      <w:r w:rsidR="000256A8" w:rsidRPr="009860CD">
        <w:rPr>
          <w:rFonts w:ascii="Times New Roman" w:hAnsi="Times New Roman"/>
          <w:vertAlign w:val="superscript"/>
        </w:rPr>
        <w:t>3</w:t>
      </w:r>
      <w:r w:rsidR="000256A8" w:rsidRPr="009860CD">
        <w:rPr>
          <w:rFonts w:ascii="Times New Roman" w:hAnsi="Times New Roman"/>
        </w:rPr>
        <w:t xml:space="preserve"> </w:t>
      </w:r>
      <w:r w:rsidR="0081436B" w:rsidRPr="009860CD">
        <w:rPr>
          <w:rFonts w:ascii="Times New Roman" w:hAnsi="Times New Roman"/>
        </w:rPr>
        <w:t xml:space="preserve">(using coal or coke as fuel) </w:t>
      </w:r>
      <w:r w:rsidR="000256A8" w:rsidRPr="009860CD">
        <w:rPr>
          <w:rFonts w:ascii="Times New Roman" w:hAnsi="Times New Roman"/>
        </w:rPr>
        <w:t xml:space="preserve">further controls </w:t>
      </w:r>
      <w:r w:rsidR="0081436B" w:rsidRPr="009860CD">
        <w:rPr>
          <w:rFonts w:ascii="Times New Roman" w:hAnsi="Times New Roman"/>
        </w:rPr>
        <w:t>have not been shown to be cost-effective</w:t>
      </w:r>
      <w:r w:rsidR="000256A8" w:rsidRPr="009860CD">
        <w:rPr>
          <w:rFonts w:ascii="Times New Roman" w:hAnsi="Times New Roman"/>
        </w:rPr>
        <w:t xml:space="preserve">.  </w:t>
      </w:r>
      <w:r w:rsidR="00444E55" w:rsidRPr="009860CD">
        <w:rPr>
          <w:rFonts w:ascii="Times New Roman" w:hAnsi="Times New Roman"/>
        </w:rPr>
        <w:t>Both values are significantly less than the single value (equivalent to approximately 272 mg/Nm</w:t>
      </w:r>
      <w:r w:rsidR="00444E55" w:rsidRPr="009860CD">
        <w:rPr>
          <w:rFonts w:ascii="Times New Roman" w:hAnsi="Times New Roman"/>
          <w:vertAlign w:val="superscript"/>
        </w:rPr>
        <w:t>3</w:t>
      </w:r>
      <w:r w:rsidR="00444E55" w:rsidRPr="009860CD">
        <w:rPr>
          <w:rFonts w:ascii="Times New Roman" w:hAnsi="Times New Roman"/>
        </w:rPr>
        <w:t>) originally proposed by the applicant.  The applicant accepted the Department’s review that the lower values represent BACT and the Department has reasonable assurance that the project will be able to continuously comply with the BACT determination.</w:t>
      </w:r>
    </w:p>
    <w:p w:rsidR="009860CD" w:rsidRPr="009860CD" w:rsidRDefault="009860CD" w:rsidP="00444E55">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u w:val="single"/>
        </w:rPr>
      </w:pPr>
      <w:r w:rsidRPr="009860CD">
        <w:rPr>
          <w:rFonts w:ascii="Times New Roman" w:hAnsi="Times New Roman"/>
          <w:u w:val="single"/>
        </w:rPr>
        <w:br w:type="page"/>
      </w:r>
    </w:p>
    <w:p w:rsidR="00444E55" w:rsidRPr="009860CD" w:rsidRDefault="00444E55" w:rsidP="00444E55">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rPr>
      </w:pPr>
      <w:r w:rsidRPr="009860CD">
        <w:rPr>
          <w:rFonts w:ascii="Times New Roman" w:hAnsi="Times New Roman"/>
          <w:u w:val="single"/>
        </w:rPr>
        <w:t>CO BACT Analysis</w:t>
      </w:r>
      <w:r w:rsidRPr="009860CD">
        <w:rPr>
          <w:rFonts w:ascii="Times New Roman" w:hAnsi="Times New Roman"/>
        </w:rPr>
        <w:t xml:space="preserve">.  </w:t>
      </w:r>
      <w:r w:rsidRPr="009860CD">
        <w:rPr>
          <w:rFonts w:ascii="Times New Roman" w:hAnsi="Times New Roman"/>
          <w:i/>
        </w:rPr>
        <w:t>The establishment of a CO BACT limit of 200 mg/Nm</w:t>
      </w:r>
      <w:r w:rsidRPr="009860CD">
        <w:rPr>
          <w:rFonts w:ascii="Times New Roman" w:hAnsi="Times New Roman"/>
          <w:i/>
          <w:vertAlign w:val="superscript"/>
        </w:rPr>
        <w:t>3</w:t>
      </w:r>
      <w:r w:rsidRPr="009860CD">
        <w:rPr>
          <w:rFonts w:ascii="Times New Roman" w:hAnsi="Times New Roman"/>
          <w:i/>
        </w:rPr>
        <w:t xml:space="preserve"> instead of 100 mg/Nm</w:t>
      </w:r>
      <w:r w:rsidRPr="009860CD">
        <w:rPr>
          <w:rFonts w:ascii="Times New Roman" w:hAnsi="Times New Roman"/>
          <w:i/>
          <w:vertAlign w:val="superscript"/>
        </w:rPr>
        <w:t>3</w:t>
      </w:r>
      <w:r w:rsidRPr="009860CD">
        <w:rPr>
          <w:rFonts w:ascii="Times New Roman" w:hAnsi="Times New Roman"/>
          <w:i/>
        </w:rPr>
        <w:t xml:space="preserve"> for natural gas does not seem justified since the PFR kiln is suppose</w:t>
      </w:r>
      <w:r w:rsidR="00363A05" w:rsidRPr="009860CD">
        <w:rPr>
          <w:rFonts w:ascii="Times New Roman" w:hAnsi="Times New Roman"/>
          <w:i/>
        </w:rPr>
        <w:t>d</w:t>
      </w:r>
      <w:r w:rsidRPr="009860CD">
        <w:rPr>
          <w:rFonts w:ascii="Times New Roman" w:hAnsi="Times New Roman"/>
          <w:i/>
        </w:rPr>
        <w:t xml:space="preserve"> to be more efficient and operated in such a manner to reduce CO emissions.  The use of 400 mg/Nm</w:t>
      </w:r>
      <w:r w:rsidRPr="009860CD">
        <w:rPr>
          <w:rFonts w:ascii="Times New Roman" w:hAnsi="Times New Roman"/>
          <w:i/>
          <w:vertAlign w:val="superscript"/>
        </w:rPr>
        <w:t>3</w:t>
      </w:r>
      <w:r w:rsidRPr="009860CD">
        <w:rPr>
          <w:rFonts w:ascii="Times New Roman" w:hAnsi="Times New Roman"/>
          <w:i/>
        </w:rPr>
        <w:t xml:space="preserve"> for the solid fuels appears to be the high end of expected emissions range.  The proposed BACT values for this pollutant seem higher than what the unit is capable of readily achieving and a review of the established values should be performed to ensure BACT guidelines are being met.  The comment concerning natural gas price assumptions should be considered in the BACT analysis for this pollutant.</w:t>
      </w:r>
    </w:p>
    <w:p w:rsidR="00363A05" w:rsidRPr="009860CD" w:rsidRDefault="00363A05" w:rsidP="00363A05">
      <w:pPr>
        <w:tabs>
          <w:tab w:val="num" w:pos="630"/>
        </w:tabs>
        <w:autoSpaceDE w:val="0"/>
        <w:autoSpaceDN w:val="0"/>
        <w:adjustRightInd w:val="0"/>
        <w:ind w:left="630"/>
        <w:rPr>
          <w:rFonts w:ascii="Times New Roman" w:hAnsi="Times New Roman"/>
        </w:rPr>
      </w:pPr>
      <w:r w:rsidRPr="009860CD">
        <w:rPr>
          <w:rFonts w:ascii="Times New Roman" w:hAnsi="Times New Roman"/>
          <w:u w:val="single"/>
        </w:rPr>
        <w:t>Department Response</w:t>
      </w:r>
      <w:r w:rsidRPr="009860CD">
        <w:rPr>
          <w:rFonts w:ascii="Times New Roman" w:hAnsi="Times New Roman"/>
        </w:rPr>
        <w:t>.  The Department agrees that the PFR kiln is more efficient.  Nevertheless, Figure 13 of the Technical Evaluation includes a few examples of PFR kilns that exhibited emissions between 400 and 2,500 mg/Nm</w:t>
      </w:r>
      <w:r w:rsidRPr="009860CD">
        <w:rPr>
          <w:rFonts w:ascii="Times New Roman" w:hAnsi="Times New Roman"/>
          <w:vertAlign w:val="superscript"/>
        </w:rPr>
        <w:t>3</w:t>
      </w:r>
      <w:r w:rsidRPr="009860CD">
        <w:rPr>
          <w:rFonts w:ascii="Times New Roman" w:hAnsi="Times New Roman"/>
        </w:rPr>
        <w:t xml:space="preserve">.  According to </w:t>
      </w:r>
      <w:r w:rsidR="002327FC" w:rsidRPr="009860CD">
        <w:rPr>
          <w:rFonts w:ascii="Times New Roman" w:hAnsi="Times New Roman"/>
        </w:rPr>
        <w:t xml:space="preserve">the Department’s </w:t>
      </w:r>
      <w:r w:rsidRPr="009860CD">
        <w:rPr>
          <w:rFonts w:ascii="Times New Roman" w:hAnsi="Times New Roman"/>
        </w:rPr>
        <w:t>Technical Evaluation, “for PFR kilns, very short CO peaks appear at the beginning a cycle.  At the end of the cycle, fuel injection is stopped in the shaft where burning is occurring.  Before reversal to preheat mode, only air is injected for a time to ensure all the fuel is burned.  A small quantity of fuel may remain under the lances.  After reversal, it completes combustion while in the preheat mode producing a ‘peak’ concentration of CO</w:t>
      </w:r>
      <w:r w:rsidR="00F836D1" w:rsidRPr="009860CD">
        <w:rPr>
          <w:rFonts w:ascii="Times New Roman" w:hAnsi="Times New Roman"/>
        </w:rPr>
        <w:t>”</w:t>
      </w:r>
      <w:r w:rsidRPr="009860CD">
        <w:rPr>
          <w:rFonts w:ascii="Times New Roman" w:hAnsi="Times New Roman"/>
        </w:rPr>
        <w:t>.</w:t>
      </w:r>
    </w:p>
    <w:p w:rsidR="002327FC" w:rsidRPr="009860CD" w:rsidRDefault="00F836D1" w:rsidP="00363A05">
      <w:pPr>
        <w:tabs>
          <w:tab w:val="num" w:pos="630"/>
        </w:tabs>
        <w:autoSpaceDE w:val="0"/>
        <w:autoSpaceDN w:val="0"/>
        <w:adjustRightInd w:val="0"/>
        <w:ind w:left="630"/>
        <w:rPr>
          <w:rFonts w:ascii="Times New Roman" w:hAnsi="Times New Roman"/>
        </w:rPr>
      </w:pPr>
      <w:r w:rsidRPr="009860CD">
        <w:rPr>
          <w:rFonts w:ascii="Times New Roman" w:hAnsi="Times New Roman"/>
        </w:rPr>
        <w:t>The Department’s BACT determinations are at once restrictive but at the same time are values with which the applicant can comply.  Use of the PFR design and the results obtained at existing PFR kilns provide the Department with reasonable assurance of compliance as required for issuance of the permit.</w:t>
      </w:r>
      <w:r w:rsidR="002327FC" w:rsidRPr="009860CD">
        <w:rPr>
          <w:rFonts w:ascii="Times New Roman" w:hAnsi="Times New Roman"/>
        </w:rPr>
        <w:t xml:space="preserve">  </w:t>
      </w:r>
    </w:p>
    <w:p w:rsidR="00363A05" w:rsidRPr="009860CD" w:rsidRDefault="002327FC" w:rsidP="00363A05">
      <w:pPr>
        <w:tabs>
          <w:tab w:val="num" w:pos="630"/>
        </w:tabs>
        <w:autoSpaceDE w:val="0"/>
        <w:autoSpaceDN w:val="0"/>
        <w:adjustRightInd w:val="0"/>
        <w:ind w:left="630"/>
        <w:rPr>
          <w:rFonts w:ascii="Times New Roman" w:hAnsi="Times New Roman"/>
        </w:rPr>
      </w:pPr>
      <w:r w:rsidRPr="009860CD">
        <w:rPr>
          <w:rFonts w:ascii="Times New Roman" w:hAnsi="Times New Roman"/>
        </w:rPr>
        <w:t>For reference, t</w:t>
      </w:r>
      <w:r w:rsidR="00F836D1" w:rsidRPr="009860CD">
        <w:rPr>
          <w:rFonts w:ascii="Times New Roman" w:hAnsi="Times New Roman"/>
        </w:rPr>
        <w:t xml:space="preserve">he Department’s CO BACT determinations are less than proposed by the applicant and </w:t>
      </w:r>
      <w:r w:rsidRPr="009860CD">
        <w:rPr>
          <w:rFonts w:ascii="Times New Roman" w:hAnsi="Times New Roman"/>
        </w:rPr>
        <w:t xml:space="preserve">also </w:t>
      </w:r>
      <w:r w:rsidR="00F836D1" w:rsidRPr="009860CD">
        <w:rPr>
          <w:rFonts w:ascii="Times New Roman" w:hAnsi="Times New Roman"/>
        </w:rPr>
        <w:t xml:space="preserve">less than the value determined </w:t>
      </w:r>
      <w:r w:rsidR="008B383B" w:rsidRPr="009860CD">
        <w:rPr>
          <w:rFonts w:ascii="Times New Roman" w:hAnsi="Times New Roman"/>
        </w:rPr>
        <w:t xml:space="preserve">as BACT by Illinois EPA </w:t>
      </w:r>
      <w:r w:rsidR="00F836D1" w:rsidRPr="009860CD">
        <w:rPr>
          <w:rFonts w:ascii="Times New Roman" w:hAnsi="Times New Roman"/>
        </w:rPr>
        <w:t xml:space="preserve">for the Mississippi Lime </w:t>
      </w:r>
      <w:r w:rsidR="005B23B2" w:rsidRPr="009860CD">
        <w:rPr>
          <w:rFonts w:ascii="Times New Roman" w:hAnsi="Times New Roman"/>
        </w:rPr>
        <w:t xml:space="preserve">project </w:t>
      </w:r>
      <w:r w:rsidR="00F836D1" w:rsidRPr="009860CD">
        <w:rPr>
          <w:rFonts w:ascii="Times New Roman" w:hAnsi="Times New Roman"/>
        </w:rPr>
        <w:t xml:space="preserve">cited </w:t>
      </w:r>
      <w:r w:rsidR="005B23B2" w:rsidRPr="009860CD">
        <w:rPr>
          <w:rFonts w:ascii="Times New Roman" w:hAnsi="Times New Roman"/>
        </w:rPr>
        <w:t xml:space="preserve">by Alpha3 in a previous comment.  </w:t>
      </w:r>
    </w:p>
    <w:p w:rsidR="00444E55" w:rsidRPr="009860CD" w:rsidRDefault="005B23B2" w:rsidP="005B23B2">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rPr>
      </w:pPr>
      <w:r w:rsidRPr="009860CD">
        <w:rPr>
          <w:rFonts w:ascii="Times New Roman" w:hAnsi="Times New Roman"/>
          <w:u w:val="single"/>
        </w:rPr>
        <w:t>Continuous Emissions Monitoring for CO</w:t>
      </w:r>
      <w:r w:rsidRPr="009860CD">
        <w:rPr>
          <w:rFonts w:ascii="Times New Roman" w:hAnsi="Times New Roman"/>
        </w:rPr>
        <w:t xml:space="preserve">.  </w:t>
      </w:r>
      <w:r w:rsidRPr="009860CD">
        <w:rPr>
          <w:rFonts w:ascii="Times New Roman" w:hAnsi="Times New Roman"/>
          <w:i/>
        </w:rPr>
        <w:t>Continuous emissions monitoring for CO should be required for the vertical lime kilns exhaust.  Because CO has a BACT limit based on a concentration of 400 mg/Nm</w:t>
      </w:r>
      <w:r w:rsidRPr="009860CD">
        <w:rPr>
          <w:rFonts w:ascii="Times New Roman" w:hAnsi="Times New Roman"/>
          <w:i/>
          <w:vertAlign w:val="superscript"/>
        </w:rPr>
        <w:t>3</w:t>
      </w:r>
      <w:r w:rsidRPr="009860CD">
        <w:rPr>
          <w:rFonts w:ascii="Times New Roman" w:hAnsi="Times New Roman"/>
          <w:i/>
        </w:rPr>
        <w:t xml:space="preserve"> when combusting coal, petroleum coke and wood chips; and 200 mg/Nm3 when combusting natural gas, the BACT limit should be monitored at all times to ensure proper combustion and tuning of the system.</w:t>
      </w:r>
    </w:p>
    <w:p w:rsidR="005636DF" w:rsidRPr="009860CD" w:rsidRDefault="005B23B2" w:rsidP="00656073">
      <w:pPr>
        <w:autoSpaceDE w:val="0"/>
        <w:autoSpaceDN w:val="0"/>
        <w:adjustRightInd w:val="0"/>
        <w:ind w:left="634"/>
        <w:rPr>
          <w:rFonts w:ascii="Times New Roman" w:hAnsi="Times New Roman"/>
        </w:rPr>
      </w:pPr>
      <w:r w:rsidRPr="009860CD">
        <w:rPr>
          <w:rFonts w:ascii="Times New Roman" w:hAnsi="Times New Roman"/>
          <w:u w:val="single"/>
        </w:rPr>
        <w:t>Department Response</w:t>
      </w:r>
      <w:r w:rsidRPr="009860CD">
        <w:rPr>
          <w:rFonts w:ascii="Times New Roman" w:hAnsi="Times New Roman"/>
        </w:rPr>
        <w:t xml:space="preserve">.  </w:t>
      </w:r>
      <w:r w:rsidR="005636DF" w:rsidRPr="009860CD">
        <w:rPr>
          <w:rFonts w:ascii="Times New Roman" w:hAnsi="Times New Roman"/>
        </w:rPr>
        <w:t>At the permitted limit, the maximum 1-hour CO concentration on the ground will be approximately 44 micrograms per cubic meter (µg/m</w:t>
      </w:r>
      <w:r w:rsidR="005636DF" w:rsidRPr="009860CD">
        <w:rPr>
          <w:rFonts w:ascii="Times New Roman" w:hAnsi="Times New Roman"/>
          <w:vertAlign w:val="superscript"/>
        </w:rPr>
        <w:t>3</w:t>
      </w:r>
      <w:r w:rsidR="005636DF" w:rsidRPr="009860CD">
        <w:rPr>
          <w:rFonts w:ascii="Times New Roman" w:hAnsi="Times New Roman"/>
        </w:rPr>
        <w:t>) compared with the applicable NAAQS of 10,000 µg/m</w:t>
      </w:r>
      <w:r w:rsidR="005636DF" w:rsidRPr="009860CD">
        <w:rPr>
          <w:rFonts w:ascii="Times New Roman" w:hAnsi="Times New Roman"/>
          <w:vertAlign w:val="superscript"/>
        </w:rPr>
        <w:t>3</w:t>
      </w:r>
      <w:r w:rsidR="005636DF" w:rsidRPr="009860CD">
        <w:rPr>
          <w:rFonts w:ascii="Times New Roman" w:hAnsi="Times New Roman"/>
        </w:rPr>
        <w:t>.  There are no PSD increments for CO.</w:t>
      </w:r>
    </w:p>
    <w:p w:rsidR="005636DF" w:rsidRPr="009860CD" w:rsidRDefault="005B23B2" w:rsidP="00656073">
      <w:pPr>
        <w:autoSpaceDE w:val="0"/>
        <w:autoSpaceDN w:val="0"/>
        <w:adjustRightInd w:val="0"/>
        <w:ind w:left="634"/>
        <w:rPr>
          <w:rFonts w:ascii="Times New Roman" w:hAnsi="Times New Roman"/>
        </w:rPr>
      </w:pPr>
      <w:r w:rsidRPr="009860CD">
        <w:rPr>
          <w:rFonts w:ascii="Times New Roman" w:hAnsi="Times New Roman"/>
        </w:rPr>
        <w:t>The Department requires CEMS for SO</w:t>
      </w:r>
      <w:r w:rsidRPr="009860CD">
        <w:rPr>
          <w:rFonts w:ascii="Times New Roman" w:hAnsi="Times New Roman"/>
          <w:vertAlign w:val="subscript"/>
        </w:rPr>
        <w:t>2</w:t>
      </w:r>
      <w:r w:rsidRPr="009860CD">
        <w:rPr>
          <w:rFonts w:ascii="Times New Roman" w:hAnsi="Times New Roman"/>
        </w:rPr>
        <w:t xml:space="preserve"> and NO</w:t>
      </w:r>
      <w:r w:rsidRPr="009860CD">
        <w:rPr>
          <w:rFonts w:ascii="Times New Roman" w:hAnsi="Times New Roman"/>
          <w:vertAlign w:val="subscript"/>
        </w:rPr>
        <w:t>X</w:t>
      </w:r>
      <w:r w:rsidRPr="009860CD">
        <w:rPr>
          <w:rFonts w:ascii="Times New Roman" w:hAnsi="Times New Roman"/>
        </w:rPr>
        <w:t xml:space="preserve"> and a COMS for visible emissions</w:t>
      </w:r>
      <w:r w:rsidR="005636DF" w:rsidRPr="009860CD">
        <w:rPr>
          <w:rFonts w:ascii="Times New Roman" w:hAnsi="Times New Roman"/>
        </w:rPr>
        <w:t xml:space="preserve"> and requires periodic stack testing for CO.</w:t>
      </w:r>
      <w:r w:rsidRPr="009860CD">
        <w:rPr>
          <w:rFonts w:ascii="Times New Roman" w:hAnsi="Times New Roman"/>
        </w:rPr>
        <w:t xml:space="preserve">  </w:t>
      </w:r>
      <w:r w:rsidR="004B6E4F" w:rsidRPr="009860CD">
        <w:rPr>
          <w:rFonts w:ascii="Times New Roman" w:hAnsi="Times New Roman"/>
        </w:rPr>
        <w:t xml:space="preserve">The Department has reasonable assurance that the applicant will comply with the CO BACT and does not require a CO CEMS </w:t>
      </w:r>
      <w:r w:rsidR="000E0B4F" w:rsidRPr="009860CD">
        <w:rPr>
          <w:rFonts w:ascii="Times New Roman" w:hAnsi="Times New Roman"/>
        </w:rPr>
        <w:t xml:space="preserve">to demonstrate proper combustion and for tuning.  The applicant will undoubtedly have process CO monitors at key points in the process to ensure proper combustion for many reasons including </w:t>
      </w:r>
      <w:r w:rsidR="005636DF" w:rsidRPr="009860CD">
        <w:rPr>
          <w:rFonts w:ascii="Times New Roman" w:hAnsi="Times New Roman"/>
        </w:rPr>
        <w:t xml:space="preserve">minimization of fuel use and </w:t>
      </w:r>
      <w:r w:rsidR="000E0B4F" w:rsidRPr="009860CD">
        <w:rPr>
          <w:rFonts w:ascii="Times New Roman" w:hAnsi="Times New Roman"/>
        </w:rPr>
        <w:t>maintenance of product quality.</w:t>
      </w:r>
      <w:r w:rsidR="00B321C7" w:rsidRPr="009860CD">
        <w:rPr>
          <w:rFonts w:ascii="Times New Roman" w:hAnsi="Times New Roman"/>
        </w:rPr>
        <w:t xml:space="preserve">  </w:t>
      </w:r>
      <w:r w:rsidR="005636DF" w:rsidRPr="009860CD">
        <w:rPr>
          <w:rFonts w:ascii="Times New Roman" w:hAnsi="Times New Roman"/>
        </w:rPr>
        <w:t>An additional CEMS is not justified based on the comment by Alpha3.</w:t>
      </w:r>
    </w:p>
    <w:p w:rsidR="005636DF" w:rsidRPr="009860CD" w:rsidRDefault="005636DF" w:rsidP="005636DF">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rPr>
      </w:pPr>
      <w:r w:rsidRPr="009860CD">
        <w:rPr>
          <w:rFonts w:ascii="Times New Roman" w:hAnsi="Times New Roman"/>
          <w:bCs/>
          <w:u w:val="single"/>
        </w:rPr>
        <w:t>Emissions Testing for VOC, HCl and HF</w:t>
      </w:r>
      <w:r w:rsidRPr="009860CD">
        <w:rPr>
          <w:rFonts w:ascii="Times New Roman" w:hAnsi="Times New Roman"/>
        </w:rPr>
        <w:t xml:space="preserve">.  </w:t>
      </w:r>
      <w:r w:rsidRPr="009860CD">
        <w:rPr>
          <w:rFonts w:ascii="Times New Roman" w:hAnsi="Times New Roman"/>
          <w:i/>
        </w:rPr>
        <w:t xml:space="preserve">The Permit should include performance testing requirements for the following pollutants:  VOC, lead, mercury, HCl and hydrogen fluoride (HF).  The </w:t>
      </w:r>
      <w:r w:rsidR="00B321C7" w:rsidRPr="009860CD">
        <w:rPr>
          <w:rFonts w:ascii="Times New Roman" w:hAnsi="Times New Roman"/>
          <w:i/>
        </w:rPr>
        <w:t>application indicated that the f</w:t>
      </w:r>
      <w:r w:rsidRPr="009860CD">
        <w:rPr>
          <w:rFonts w:ascii="Times New Roman" w:hAnsi="Times New Roman"/>
          <w:i/>
        </w:rPr>
        <w:t xml:space="preserve">acility would not exceed the PSD significant emission </w:t>
      </w:r>
      <w:r w:rsidR="00B321C7" w:rsidRPr="009860CD">
        <w:rPr>
          <w:rFonts w:ascii="Times New Roman" w:hAnsi="Times New Roman"/>
          <w:i/>
        </w:rPr>
        <w:t xml:space="preserve">rate (SER) </w:t>
      </w:r>
      <w:r w:rsidRPr="009860CD">
        <w:rPr>
          <w:rFonts w:ascii="Times New Roman" w:hAnsi="Times New Roman"/>
          <w:i/>
        </w:rPr>
        <w:t xml:space="preserve">threshold of 40 tons/year </w:t>
      </w:r>
      <w:r w:rsidR="00B321C7" w:rsidRPr="009860CD">
        <w:rPr>
          <w:rFonts w:ascii="Times New Roman" w:hAnsi="Times New Roman"/>
          <w:i/>
        </w:rPr>
        <w:t xml:space="preserve">of VOC </w:t>
      </w:r>
      <w:r w:rsidRPr="009860CD">
        <w:rPr>
          <w:rFonts w:ascii="Times New Roman" w:hAnsi="Times New Roman"/>
          <w:i/>
        </w:rPr>
        <w:t>or 3 tons/year</w:t>
      </w:r>
      <w:r w:rsidR="00B321C7" w:rsidRPr="009860CD">
        <w:rPr>
          <w:rFonts w:ascii="Times New Roman" w:hAnsi="Times New Roman"/>
          <w:i/>
        </w:rPr>
        <w:t xml:space="preserve"> of total fluorides</w:t>
      </w:r>
      <w:r w:rsidRPr="009860CD">
        <w:rPr>
          <w:rFonts w:ascii="Times New Roman" w:hAnsi="Times New Roman"/>
          <w:i/>
        </w:rPr>
        <w:t xml:space="preserve">.  Because the proposed vertical lime kilns are a newer technology, the VOC emissions should be confirmed for purposes of comparison to the PSD SER. </w:t>
      </w:r>
      <w:r w:rsidR="00B321C7" w:rsidRPr="009860CD">
        <w:rPr>
          <w:rFonts w:ascii="Times New Roman" w:hAnsi="Times New Roman"/>
          <w:i/>
        </w:rPr>
        <w:t xml:space="preserve"> </w:t>
      </w:r>
      <w:r w:rsidRPr="009860CD">
        <w:rPr>
          <w:rFonts w:ascii="Times New Roman" w:hAnsi="Times New Roman"/>
          <w:i/>
        </w:rPr>
        <w:t>Further, the application indicated that the potential total fluoride emissions were 2.7 t</w:t>
      </w:r>
      <w:r w:rsidR="00504990" w:rsidRPr="009860CD">
        <w:rPr>
          <w:rFonts w:ascii="Times New Roman" w:hAnsi="Times New Roman"/>
          <w:i/>
        </w:rPr>
        <w:t>ons/year</w:t>
      </w:r>
      <w:r w:rsidRPr="009860CD">
        <w:rPr>
          <w:rFonts w:ascii="Times New Roman" w:hAnsi="Times New Roman"/>
          <w:i/>
        </w:rPr>
        <w:t>, which is within 10% of the PSD SER for this pollutant.  HCl is a hazardous air pollutant (HAP), and is emitted in quantities large e</w:t>
      </w:r>
      <w:r w:rsidR="00B321C7" w:rsidRPr="009860CD">
        <w:rPr>
          <w:rFonts w:ascii="Times New Roman" w:hAnsi="Times New Roman"/>
          <w:i/>
        </w:rPr>
        <w:t>nough to result in the f</w:t>
      </w:r>
      <w:r w:rsidRPr="009860CD">
        <w:rPr>
          <w:rFonts w:ascii="Times New Roman" w:hAnsi="Times New Roman"/>
          <w:i/>
        </w:rPr>
        <w:t>acility being classified as a major source of HAPs.</w:t>
      </w:r>
    </w:p>
    <w:p w:rsidR="008B383B" w:rsidRPr="009860CD" w:rsidRDefault="00B321C7" w:rsidP="00B321C7">
      <w:pPr>
        <w:autoSpaceDE w:val="0"/>
        <w:autoSpaceDN w:val="0"/>
        <w:adjustRightInd w:val="0"/>
        <w:ind w:left="630"/>
        <w:rPr>
          <w:rFonts w:ascii="Times New Roman" w:hAnsi="Times New Roman"/>
        </w:rPr>
      </w:pPr>
      <w:r w:rsidRPr="009860CD">
        <w:rPr>
          <w:rFonts w:ascii="Times New Roman" w:hAnsi="Times New Roman"/>
          <w:u w:val="single"/>
        </w:rPr>
        <w:t>Department Response</w:t>
      </w:r>
      <w:r w:rsidRPr="009860CD">
        <w:rPr>
          <w:rFonts w:ascii="Times New Roman" w:hAnsi="Times New Roman"/>
        </w:rPr>
        <w:t xml:space="preserve">.  </w:t>
      </w:r>
      <w:r w:rsidR="00F1087F" w:rsidRPr="009860CD">
        <w:rPr>
          <w:rFonts w:ascii="Times New Roman" w:hAnsi="Times New Roman"/>
        </w:rPr>
        <w:t>As a major source of HAP, t</w:t>
      </w:r>
      <w:r w:rsidRPr="009860CD">
        <w:rPr>
          <w:rFonts w:ascii="Times New Roman" w:hAnsi="Times New Roman"/>
        </w:rPr>
        <w:t>he project is subject to NESHAP Subpart AAAAA</w:t>
      </w:r>
      <w:r w:rsidR="008B383B" w:rsidRPr="009860CD">
        <w:rPr>
          <w:rFonts w:ascii="Times New Roman" w:hAnsi="Times New Roman"/>
        </w:rPr>
        <w:t>, which is intended to regulate emissions of HAP</w:t>
      </w:r>
      <w:r w:rsidR="005F66F4" w:rsidRPr="009860CD">
        <w:rPr>
          <w:rFonts w:ascii="Times New Roman" w:hAnsi="Times New Roman"/>
        </w:rPr>
        <w:t xml:space="preserve">.  </w:t>
      </w:r>
      <w:r w:rsidR="00F1087F" w:rsidRPr="009860CD">
        <w:rPr>
          <w:rFonts w:ascii="Times New Roman" w:hAnsi="Times New Roman"/>
        </w:rPr>
        <w:t xml:space="preserve">  NESHAP Subpart AAAAA does not specify additional controls for or require measurement of HCl.  Measurement would be useful if a particular facility was trying to determine if it is subject to the regulation.</w:t>
      </w:r>
      <w:r w:rsidR="008B383B" w:rsidRPr="009860CD">
        <w:rPr>
          <w:rFonts w:ascii="Times New Roman" w:hAnsi="Times New Roman"/>
        </w:rPr>
        <w:t xml:space="preserve">  </w:t>
      </w:r>
    </w:p>
    <w:p w:rsidR="005F66F4" w:rsidRPr="009860CD" w:rsidRDefault="008B383B" w:rsidP="00B321C7">
      <w:pPr>
        <w:autoSpaceDE w:val="0"/>
        <w:autoSpaceDN w:val="0"/>
        <w:adjustRightInd w:val="0"/>
        <w:ind w:left="630"/>
        <w:rPr>
          <w:rFonts w:ascii="Times New Roman" w:hAnsi="Times New Roman"/>
        </w:rPr>
      </w:pPr>
      <w:r w:rsidRPr="009860CD">
        <w:rPr>
          <w:rFonts w:ascii="Times New Roman" w:hAnsi="Times New Roman"/>
        </w:rPr>
        <w:t xml:space="preserve">Regardless, a PFR lime kiln is a large and very effective scrubber of both HF and HCl.  </w:t>
      </w:r>
      <w:r w:rsidR="005F66F4" w:rsidRPr="009860CD">
        <w:rPr>
          <w:rFonts w:ascii="Times New Roman" w:hAnsi="Times New Roman"/>
        </w:rPr>
        <w:t xml:space="preserve">The PSD program does not regulate HAP </w:t>
      </w:r>
      <w:r w:rsidR="00504990" w:rsidRPr="009860CD">
        <w:rPr>
          <w:rFonts w:ascii="Times New Roman" w:hAnsi="Times New Roman"/>
        </w:rPr>
        <w:t xml:space="preserve">already </w:t>
      </w:r>
      <w:r w:rsidR="005F66F4" w:rsidRPr="009860CD">
        <w:rPr>
          <w:rFonts w:ascii="Times New Roman" w:hAnsi="Times New Roman"/>
        </w:rPr>
        <w:t xml:space="preserve">regulated under Section 112 of the Clean Air Act (CAA).  There is insufficient reason to require HCl and HF testing </w:t>
      </w:r>
      <w:r w:rsidR="00504990" w:rsidRPr="009860CD">
        <w:rPr>
          <w:rFonts w:ascii="Times New Roman" w:hAnsi="Times New Roman"/>
        </w:rPr>
        <w:t>under a PSD permit.</w:t>
      </w:r>
      <w:r w:rsidR="00F1087F" w:rsidRPr="009860CD">
        <w:rPr>
          <w:rFonts w:ascii="Times New Roman" w:hAnsi="Times New Roman"/>
        </w:rPr>
        <w:t xml:space="preserve">  </w:t>
      </w:r>
    </w:p>
    <w:p w:rsidR="008B383B" w:rsidRPr="009860CD" w:rsidRDefault="005F66F4" w:rsidP="00B321C7">
      <w:pPr>
        <w:autoSpaceDE w:val="0"/>
        <w:autoSpaceDN w:val="0"/>
        <w:adjustRightInd w:val="0"/>
        <w:ind w:left="630"/>
        <w:rPr>
          <w:rFonts w:ascii="Times New Roman" w:hAnsi="Times New Roman"/>
        </w:rPr>
      </w:pPr>
      <w:r w:rsidRPr="009860CD">
        <w:rPr>
          <w:rFonts w:ascii="Times New Roman" w:hAnsi="Times New Roman"/>
        </w:rPr>
        <w:t xml:space="preserve">In the case of mercury, the Department rules require a BACT determination for emissions equal to or greater than 200 lb/year.  The expected emissions of mercury are between one and two orders of magnitude less than the PSD threshold.  The Department will not require mercury emission </w:t>
      </w:r>
      <w:r w:rsidR="00504990" w:rsidRPr="009860CD">
        <w:rPr>
          <w:rFonts w:ascii="Times New Roman" w:hAnsi="Times New Roman"/>
        </w:rPr>
        <w:t xml:space="preserve">performance </w:t>
      </w:r>
      <w:r w:rsidRPr="009860CD">
        <w:rPr>
          <w:rFonts w:ascii="Times New Roman" w:hAnsi="Times New Roman"/>
        </w:rPr>
        <w:t>testing for the project.</w:t>
      </w:r>
      <w:r w:rsidR="00504990" w:rsidRPr="009860CD">
        <w:rPr>
          <w:rFonts w:ascii="Times New Roman" w:hAnsi="Times New Roman"/>
        </w:rPr>
        <w:t xml:space="preserve">  </w:t>
      </w:r>
    </w:p>
    <w:p w:rsidR="00504990" w:rsidRPr="009860CD" w:rsidRDefault="00504990" w:rsidP="00B321C7">
      <w:pPr>
        <w:autoSpaceDE w:val="0"/>
        <w:autoSpaceDN w:val="0"/>
        <w:adjustRightInd w:val="0"/>
        <w:ind w:left="630"/>
        <w:rPr>
          <w:rFonts w:ascii="Times New Roman" w:hAnsi="Times New Roman"/>
        </w:rPr>
      </w:pPr>
      <w:r w:rsidRPr="009860CD">
        <w:rPr>
          <w:rFonts w:ascii="Times New Roman" w:hAnsi="Times New Roman"/>
        </w:rPr>
        <w:t>The PSD threshold of 3 tons fluoride/year refers to forms of fluoride other than HF.  The Department has reasonable assurance that fluoride emissions</w:t>
      </w:r>
      <w:r w:rsidR="005032D2" w:rsidRPr="009860CD">
        <w:rPr>
          <w:rFonts w:ascii="Times New Roman" w:hAnsi="Times New Roman"/>
        </w:rPr>
        <w:t xml:space="preserve"> will </w:t>
      </w:r>
      <w:r w:rsidRPr="009860CD">
        <w:rPr>
          <w:rFonts w:ascii="Times New Roman" w:hAnsi="Times New Roman"/>
        </w:rPr>
        <w:t>be adequately controlled by the PM control measures and will be substantially less than 3 tons/year.  Performance testing is not required to confirm this conclusion.</w:t>
      </w:r>
    </w:p>
    <w:p w:rsidR="00F4234D" w:rsidRPr="009860CD" w:rsidRDefault="00F4234D" w:rsidP="00F4234D">
      <w:pPr>
        <w:autoSpaceDE w:val="0"/>
        <w:autoSpaceDN w:val="0"/>
        <w:adjustRightInd w:val="0"/>
        <w:ind w:left="630"/>
        <w:rPr>
          <w:rFonts w:ascii="Times New Roman" w:hAnsi="Times New Roman"/>
        </w:rPr>
      </w:pPr>
      <w:r w:rsidRPr="009860CD">
        <w:rPr>
          <w:rFonts w:ascii="Times New Roman" w:hAnsi="Times New Roman"/>
        </w:rPr>
        <w:t xml:space="preserve">There </w:t>
      </w:r>
      <w:r w:rsidR="005032D2" w:rsidRPr="009860CD">
        <w:rPr>
          <w:rFonts w:ascii="Times New Roman" w:hAnsi="Times New Roman"/>
        </w:rPr>
        <w:t xml:space="preserve">are few, if any, readily available </w:t>
      </w:r>
      <w:r w:rsidRPr="009860CD">
        <w:rPr>
          <w:rFonts w:ascii="Times New Roman" w:hAnsi="Times New Roman"/>
        </w:rPr>
        <w:t xml:space="preserve">data from </w:t>
      </w:r>
      <w:r w:rsidR="005032D2" w:rsidRPr="009860CD">
        <w:rPr>
          <w:rFonts w:ascii="Times New Roman" w:hAnsi="Times New Roman"/>
        </w:rPr>
        <w:t xml:space="preserve">PFR </w:t>
      </w:r>
      <w:r w:rsidRPr="009860CD">
        <w:rPr>
          <w:rFonts w:ascii="Times New Roman" w:hAnsi="Times New Roman"/>
        </w:rPr>
        <w:t xml:space="preserve">kilns operating in the U.S. with respect to VOC emissions.  However, data are available from some European kilns for Total Organic Compounds.  VOC emissions </w:t>
      </w:r>
      <w:r w:rsidR="00D332D3" w:rsidRPr="009860CD">
        <w:rPr>
          <w:rFonts w:ascii="Times New Roman" w:hAnsi="Times New Roman"/>
        </w:rPr>
        <w:t xml:space="preserve">in Europe </w:t>
      </w:r>
      <w:r w:rsidRPr="009860CD">
        <w:rPr>
          <w:rFonts w:ascii="Times New Roman" w:hAnsi="Times New Roman"/>
        </w:rPr>
        <w:t xml:space="preserve">are typically measured as total organic carbon (TOC). </w:t>
      </w:r>
      <w:r w:rsidR="00D332D3" w:rsidRPr="009860CD">
        <w:rPr>
          <w:rFonts w:ascii="Times New Roman" w:hAnsi="Times New Roman"/>
        </w:rPr>
        <w:t xml:space="preserve"> Analysis of the components </w:t>
      </w:r>
      <w:r w:rsidR="00F1087F" w:rsidRPr="009860CD">
        <w:rPr>
          <w:rFonts w:ascii="Times New Roman" w:hAnsi="Times New Roman"/>
        </w:rPr>
        <w:t xml:space="preserve">indicates </w:t>
      </w:r>
      <w:r w:rsidR="00D332D3" w:rsidRPr="009860CD">
        <w:rPr>
          <w:rFonts w:ascii="Times New Roman" w:hAnsi="Times New Roman"/>
        </w:rPr>
        <w:t>t</w:t>
      </w:r>
      <w:r w:rsidRPr="009860CD">
        <w:rPr>
          <w:rFonts w:ascii="Times New Roman" w:hAnsi="Times New Roman"/>
        </w:rPr>
        <w:t>hat part of the TOC is due to methane</w:t>
      </w:r>
      <w:r w:rsidR="00F1087F" w:rsidRPr="009860CD">
        <w:rPr>
          <w:rFonts w:ascii="Times New Roman" w:hAnsi="Times New Roman"/>
        </w:rPr>
        <w:t xml:space="preserve"> (not a VOC)</w:t>
      </w:r>
      <w:r w:rsidR="00D332D3" w:rsidRPr="009860CD">
        <w:rPr>
          <w:rFonts w:ascii="Times New Roman" w:hAnsi="Times New Roman"/>
        </w:rPr>
        <w:t xml:space="preserve">.  </w:t>
      </w:r>
      <w:r w:rsidRPr="009860CD">
        <w:rPr>
          <w:rFonts w:ascii="Times New Roman" w:hAnsi="Times New Roman"/>
        </w:rPr>
        <w:t>Typical emissions of TOC from different types of lime kilns</w:t>
      </w:r>
      <w:r w:rsidR="00D332D3" w:rsidRPr="009860CD">
        <w:rPr>
          <w:rFonts w:ascii="Times New Roman" w:hAnsi="Times New Roman"/>
        </w:rPr>
        <w:t>, including PFR kilns, are shown in the following figure.</w:t>
      </w:r>
    </w:p>
    <w:p w:rsidR="00F4234D" w:rsidRDefault="00F4234D" w:rsidP="00D332D3">
      <w:pPr>
        <w:autoSpaceDE w:val="0"/>
        <w:autoSpaceDN w:val="0"/>
        <w:adjustRightInd w:val="0"/>
        <w:ind w:left="630"/>
        <w:jc w:val="center"/>
        <w:rPr>
          <w:rFonts w:ascii="Times New Roman" w:hAnsi="Times New Roman"/>
        </w:rPr>
      </w:pPr>
      <w:r w:rsidRPr="00F4234D">
        <w:rPr>
          <w:noProof/>
          <w:bdr w:val="single" w:sz="12" w:space="0" w:color="auto"/>
        </w:rPr>
        <w:drawing>
          <wp:inline distT="0" distB="0" distL="0" distR="0">
            <wp:extent cx="5348123" cy="351509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srcRect/>
                    <a:stretch>
                      <a:fillRect/>
                    </a:stretch>
                  </pic:blipFill>
                  <pic:spPr bwMode="auto">
                    <a:xfrm>
                      <a:off x="0" y="0"/>
                      <a:ext cx="5392903" cy="3544529"/>
                    </a:xfrm>
                    <a:prstGeom prst="rect">
                      <a:avLst/>
                    </a:prstGeom>
                    <a:noFill/>
                    <a:ln w="9525">
                      <a:noFill/>
                      <a:miter lim="800000"/>
                      <a:headEnd/>
                      <a:tailEnd/>
                    </a:ln>
                  </pic:spPr>
                </pic:pic>
              </a:graphicData>
            </a:graphic>
          </wp:inline>
        </w:drawing>
      </w:r>
    </w:p>
    <w:p w:rsidR="00F4234D" w:rsidRDefault="00D332D3" w:rsidP="00B321C7">
      <w:pPr>
        <w:autoSpaceDE w:val="0"/>
        <w:autoSpaceDN w:val="0"/>
        <w:adjustRightInd w:val="0"/>
        <w:ind w:left="630"/>
        <w:rPr>
          <w:rFonts w:ascii="Times New Roman" w:hAnsi="Times New Roman"/>
        </w:rPr>
      </w:pPr>
      <w:r>
        <w:rPr>
          <w:rFonts w:ascii="Times New Roman" w:hAnsi="Times New Roman"/>
        </w:rPr>
        <w:t>Most of the kilns tested exhibited TOC concentrations less than 10 mg/Nm</w:t>
      </w:r>
      <w:r w:rsidRPr="00D332D3">
        <w:rPr>
          <w:rFonts w:ascii="Times New Roman" w:hAnsi="Times New Roman"/>
          <w:vertAlign w:val="superscript"/>
        </w:rPr>
        <w:t>3</w:t>
      </w:r>
      <w:r>
        <w:rPr>
          <w:rFonts w:ascii="Times New Roman" w:hAnsi="Times New Roman"/>
        </w:rPr>
        <w:t>.  VOC concentrations would be even less (after subtraction of methane, which is not a VOC).  The Department is confident that the project will not trigger PSD for VOC and a performance test is not required to confirm this conclusion.</w:t>
      </w:r>
    </w:p>
    <w:p w:rsidR="00D332D3" w:rsidRPr="00741904" w:rsidRDefault="00741904" w:rsidP="00741904">
      <w:pPr>
        <w:pStyle w:val="ListParagraph"/>
        <w:numPr>
          <w:ilvl w:val="1"/>
          <w:numId w:val="33"/>
        </w:numPr>
        <w:tabs>
          <w:tab w:val="clear" w:pos="1440"/>
          <w:tab w:val="num" w:pos="630"/>
        </w:tabs>
        <w:autoSpaceDE w:val="0"/>
        <w:autoSpaceDN w:val="0"/>
        <w:adjustRightInd w:val="0"/>
        <w:ind w:left="630" w:hanging="630"/>
        <w:contextualSpacing w:val="0"/>
        <w:rPr>
          <w:rFonts w:ascii="Times New Roman" w:hAnsi="Times New Roman"/>
        </w:rPr>
      </w:pPr>
      <w:r w:rsidRPr="00741904">
        <w:rPr>
          <w:rFonts w:ascii="Times New Roman" w:hAnsi="Times New Roman"/>
          <w:bCs/>
          <w:u w:val="single"/>
        </w:rPr>
        <w:t>Request for Public Meeting</w:t>
      </w:r>
      <w:r w:rsidRPr="00741904">
        <w:rPr>
          <w:rFonts w:ascii="Times New Roman" w:hAnsi="Times New Roman"/>
        </w:rPr>
        <w:t xml:space="preserve">.  </w:t>
      </w:r>
      <w:r w:rsidRPr="00741904">
        <w:rPr>
          <w:rFonts w:ascii="Times New Roman" w:hAnsi="Times New Roman"/>
          <w:i/>
        </w:rPr>
        <w:t xml:space="preserve">A Public Meeting is requested to allow for the public to review and comment on the above written comments, as well as any changes made to the Draft Permit prior to the issuance of the Final Permit. </w:t>
      </w:r>
      <w:r>
        <w:rPr>
          <w:rFonts w:ascii="Times New Roman" w:hAnsi="Times New Roman"/>
          <w:i/>
        </w:rPr>
        <w:t xml:space="preserve"> </w:t>
      </w:r>
      <w:r w:rsidRPr="00741904">
        <w:rPr>
          <w:rFonts w:ascii="Times New Roman" w:hAnsi="Times New Roman"/>
          <w:i/>
        </w:rPr>
        <w:t>Serious deficiencies in the application, Draft Permit and T</w:t>
      </w:r>
      <w:r>
        <w:rPr>
          <w:rFonts w:ascii="Times New Roman" w:hAnsi="Times New Roman"/>
          <w:i/>
        </w:rPr>
        <w:t>echnical Evaluation</w:t>
      </w:r>
      <w:r w:rsidRPr="00741904">
        <w:rPr>
          <w:rFonts w:ascii="Times New Roman" w:hAnsi="Times New Roman"/>
          <w:i/>
        </w:rPr>
        <w:t xml:space="preserve"> combined with the potential impacts on the nearby residential neighborhood make a public meeting appropriate.</w:t>
      </w:r>
    </w:p>
    <w:p w:rsidR="00D332D3" w:rsidRDefault="00741904" w:rsidP="00B321C7">
      <w:pPr>
        <w:autoSpaceDE w:val="0"/>
        <w:autoSpaceDN w:val="0"/>
        <w:adjustRightInd w:val="0"/>
        <w:ind w:left="630"/>
        <w:rPr>
          <w:rFonts w:ascii="Times New Roman" w:hAnsi="Times New Roman"/>
        </w:rPr>
      </w:pPr>
      <w:r w:rsidRPr="00741904">
        <w:rPr>
          <w:rFonts w:ascii="Times New Roman" w:hAnsi="Times New Roman"/>
          <w:u w:val="single"/>
        </w:rPr>
        <w:t>Department Response</w:t>
      </w:r>
      <w:r w:rsidRPr="00741904">
        <w:rPr>
          <w:rFonts w:ascii="Times New Roman" w:hAnsi="Times New Roman"/>
        </w:rPr>
        <w:t xml:space="preserve">.  </w:t>
      </w:r>
      <w:r>
        <w:rPr>
          <w:rFonts w:ascii="Times New Roman" w:hAnsi="Times New Roman"/>
        </w:rPr>
        <w:t xml:space="preserve">Refer to the response given to comment </w:t>
      </w:r>
      <w:r w:rsidR="008B383B">
        <w:rPr>
          <w:rFonts w:ascii="Times New Roman" w:hAnsi="Times New Roman"/>
        </w:rPr>
        <w:t>II.</w:t>
      </w:r>
      <w:r>
        <w:rPr>
          <w:rFonts w:ascii="Times New Roman" w:hAnsi="Times New Roman"/>
        </w:rPr>
        <w:t>A.</w:t>
      </w:r>
      <w:r w:rsidR="008B383B">
        <w:rPr>
          <w:rFonts w:ascii="Times New Roman" w:hAnsi="Times New Roman"/>
        </w:rPr>
        <w:t>2</w:t>
      </w:r>
      <w:r>
        <w:rPr>
          <w:rFonts w:ascii="Times New Roman" w:hAnsi="Times New Roman"/>
        </w:rPr>
        <w:t>.</w:t>
      </w:r>
    </w:p>
    <w:p w:rsidR="00121AF4" w:rsidRPr="00610E24" w:rsidRDefault="00121AF4" w:rsidP="00360E41">
      <w:pPr>
        <w:autoSpaceDE w:val="0"/>
        <w:autoSpaceDN w:val="0"/>
        <w:adjustRightInd w:val="0"/>
        <w:rPr>
          <w:rFonts w:ascii="Times New Roman" w:hAnsi="Times New Roman"/>
          <w:b/>
        </w:rPr>
      </w:pPr>
      <w:r w:rsidRPr="00610E24">
        <w:rPr>
          <w:rFonts w:ascii="Times New Roman" w:hAnsi="Times New Roman"/>
          <w:b/>
        </w:rPr>
        <w:t>CONCLUSION</w:t>
      </w:r>
    </w:p>
    <w:p w:rsidR="00C45F5F" w:rsidRPr="00610E24" w:rsidRDefault="00121AF4" w:rsidP="0080611C">
      <w:pPr>
        <w:rPr>
          <w:rFonts w:ascii="Times New Roman" w:hAnsi="Times New Roman"/>
        </w:rPr>
      </w:pPr>
      <w:r w:rsidRPr="00610E24">
        <w:rPr>
          <w:rFonts w:ascii="Times New Roman" w:hAnsi="Times New Roman"/>
        </w:rPr>
        <w:t xml:space="preserve">The final action of the Department is to issue the </w:t>
      </w:r>
      <w:r w:rsidR="000037F4" w:rsidRPr="00610E24">
        <w:rPr>
          <w:rFonts w:ascii="Times New Roman" w:hAnsi="Times New Roman"/>
        </w:rPr>
        <w:t xml:space="preserve">final </w:t>
      </w:r>
      <w:r w:rsidRPr="00610E24">
        <w:rPr>
          <w:rFonts w:ascii="Times New Roman" w:hAnsi="Times New Roman"/>
        </w:rPr>
        <w:t xml:space="preserve">permit </w:t>
      </w:r>
      <w:r w:rsidR="008F7D6C" w:rsidRPr="00610E24">
        <w:rPr>
          <w:rFonts w:ascii="Times New Roman" w:hAnsi="Times New Roman"/>
        </w:rPr>
        <w:t xml:space="preserve">with changes from the draft </w:t>
      </w:r>
      <w:r w:rsidR="00D5559B">
        <w:rPr>
          <w:rFonts w:ascii="Times New Roman" w:hAnsi="Times New Roman"/>
        </w:rPr>
        <w:t>permit as discussed above.</w:t>
      </w:r>
      <w:r w:rsidR="008B383B">
        <w:rPr>
          <w:rFonts w:ascii="Times New Roman" w:hAnsi="Times New Roman"/>
        </w:rPr>
        <w:t xml:space="preserve">  </w:t>
      </w:r>
    </w:p>
    <w:sectPr w:rsidR="00C45F5F" w:rsidRPr="00610E24" w:rsidSect="002C6AB7">
      <w:headerReference w:type="default" r:id="rId30"/>
      <w:headerReference w:type="first" r:id="rId31"/>
      <w:pgSz w:w="12240" w:h="15840"/>
      <w:pgMar w:top="1296" w:right="1296" w:bottom="1296" w:left="129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25C" w:rsidRDefault="0099425C" w:rsidP="007058FC">
      <w:pPr>
        <w:spacing w:after="0"/>
      </w:pPr>
      <w:r>
        <w:separator/>
      </w:r>
    </w:p>
  </w:endnote>
  <w:endnote w:type="continuationSeparator" w:id="0">
    <w:p w:rsidR="0099425C" w:rsidRDefault="0099425C" w:rsidP="007058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25C" w:rsidRDefault="0099425C" w:rsidP="007058FC">
      <w:pPr>
        <w:spacing w:after="0"/>
      </w:pPr>
      <w:r>
        <w:separator/>
      </w:r>
    </w:p>
  </w:footnote>
  <w:footnote w:type="continuationSeparator" w:id="0">
    <w:p w:rsidR="0099425C" w:rsidRDefault="0099425C" w:rsidP="007058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25C" w:rsidRPr="0049044E" w:rsidRDefault="0099425C" w:rsidP="00E80288">
    <w:pPr>
      <w:pStyle w:val="Header"/>
      <w:spacing w:after="0"/>
      <w:rPr>
        <w:rFonts w:ascii="Times New Roman" w:hAnsi="Times New Roman"/>
        <w:sz w:val="20"/>
        <w:szCs w:val="20"/>
      </w:rPr>
    </w:pPr>
    <w:r w:rsidRPr="0049044E">
      <w:rPr>
        <w:rFonts w:ascii="Times New Roman" w:hAnsi="Times New Roman"/>
        <w:sz w:val="20"/>
        <w:szCs w:val="20"/>
      </w:rPr>
      <w:t>Final Determination</w:t>
    </w:r>
  </w:p>
  <w:p w:rsidR="0099425C" w:rsidRDefault="0099425C" w:rsidP="00E80288">
    <w:pPr>
      <w:pStyle w:val="Header"/>
      <w:spacing w:after="0"/>
      <w:rPr>
        <w:rFonts w:ascii="Times New Roman" w:hAnsi="Times New Roman"/>
        <w:sz w:val="20"/>
        <w:szCs w:val="20"/>
      </w:rPr>
    </w:pPr>
    <w:r>
      <w:rPr>
        <w:rFonts w:ascii="Times New Roman" w:hAnsi="Times New Roman"/>
        <w:sz w:val="20"/>
        <w:szCs w:val="20"/>
      </w:rPr>
      <w:t>Jacksonville Lime, LLC</w:t>
    </w:r>
  </w:p>
  <w:p w:rsidR="0099425C" w:rsidRPr="00AD7257" w:rsidRDefault="0099425C" w:rsidP="009633E4">
    <w:pPr>
      <w:pStyle w:val="Header"/>
      <w:spacing w:after="0"/>
      <w:rPr>
        <w:rFonts w:ascii="Times New Roman" w:hAnsi="Times New Roman"/>
        <w:sz w:val="20"/>
        <w:szCs w:val="20"/>
      </w:rPr>
    </w:pPr>
    <w:r>
      <w:rPr>
        <w:rFonts w:ascii="Times New Roman" w:hAnsi="Times New Roman"/>
        <w:sz w:val="20"/>
        <w:szCs w:val="20"/>
      </w:rPr>
      <w:t xml:space="preserve">Permit </w:t>
    </w:r>
    <w:r w:rsidRPr="00AD7257">
      <w:rPr>
        <w:rFonts w:ascii="Times New Roman" w:hAnsi="Times New Roman"/>
        <w:sz w:val="20"/>
        <w:szCs w:val="20"/>
      </w:rPr>
      <w:t>0310583-001-AC</w:t>
    </w:r>
  </w:p>
  <w:p w:rsidR="0099425C" w:rsidRPr="0049044E" w:rsidRDefault="0099425C" w:rsidP="00E80288">
    <w:pPr>
      <w:pStyle w:val="Header"/>
      <w:spacing w:after="0"/>
      <w:rPr>
        <w:rFonts w:ascii="Times New Roman" w:hAnsi="Times New Roman"/>
        <w:sz w:val="20"/>
        <w:szCs w:val="20"/>
      </w:rPr>
    </w:pPr>
    <w:r w:rsidRPr="0049044E">
      <w:rPr>
        <w:rFonts w:ascii="Times New Roman" w:hAnsi="Times New Roman"/>
        <w:sz w:val="20"/>
        <w:szCs w:val="20"/>
      </w:rPr>
      <w:t xml:space="preserve">Page </w:t>
    </w:r>
    <w:r w:rsidRPr="0049044E">
      <w:rPr>
        <w:rFonts w:ascii="Times New Roman" w:hAnsi="Times New Roman"/>
        <w:sz w:val="20"/>
        <w:szCs w:val="20"/>
      </w:rPr>
      <w:fldChar w:fldCharType="begin"/>
    </w:r>
    <w:r w:rsidRPr="0049044E">
      <w:rPr>
        <w:rFonts w:ascii="Times New Roman" w:hAnsi="Times New Roman"/>
        <w:sz w:val="20"/>
        <w:szCs w:val="20"/>
      </w:rPr>
      <w:instrText xml:space="preserve"> PAGE   \* MERGEFORMAT </w:instrText>
    </w:r>
    <w:r w:rsidRPr="0049044E">
      <w:rPr>
        <w:rFonts w:ascii="Times New Roman" w:hAnsi="Times New Roman"/>
        <w:sz w:val="20"/>
        <w:szCs w:val="20"/>
      </w:rPr>
      <w:fldChar w:fldCharType="separate"/>
    </w:r>
    <w:r w:rsidR="00F57A23">
      <w:rPr>
        <w:rFonts w:ascii="Times New Roman" w:hAnsi="Times New Roman"/>
        <w:noProof/>
        <w:sz w:val="20"/>
        <w:szCs w:val="20"/>
      </w:rPr>
      <w:t>21</w:t>
    </w:r>
    <w:r w:rsidRPr="0049044E">
      <w:rPr>
        <w:rFonts w:ascii="Times New Roman" w:hAnsi="Times New Roman"/>
        <w:sz w:val="20"/>
        <w:szCs w:val="20"/>
      </w:rPr>
      <w:fldChar w:fldCharType="end"/>
    </w:r>
  </w:p>
  <w:p w:rsidR="0099425C" w:rsidRPr="005F40C5" w:rsidRDefault="0099425C" w:rsidP="00E80288">
    <w:pPr>
      <w:pStyle w:val="Header"/>
      <w:spacing w:after="0"/>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25C" w:rsidRPr="00E44E1A" w:rsidRDefault="0099425C" w:rsidP="00A75B79">
    <w:pPr>
      <w:jc w:val="center"/>
      <w:rPr>
        <w:rFonts w:ascii="Times New Roman" w:hAnsi="Times New Roman"/>
        <w:b/>
      </w:rPr>
    </w:pPr>
    <w:r w:rsidRPr="00E44E1A">
      <w:rPr>
        <w:rFonts w:ascii="Times New Roman" w:hAnsi="Times New Roman"/>
        <w:b/>
      </w:rPr>
      <w:t>FINAL DETERMINATION</w:t>
    </w:r>
  </w:p>
  <w:p w:rsidR="0099425C" w:rsidRPr="003C3227" w:rsidRDefault="0099425C" w:rsidP="00582432">
    <w:pPr>
      <w:spacing w:after="0"/>
      <w:jc w:val="center"/>
      <w:rPr>
        <w:rFonts w:ascii="Times New Roman" w:hAnsi="Times New Roman"/>
      </w:rPr>
    </w:pPr>
    <w:r w:rsidRPr="003C3227">
      <w:rPr>
        <w:rFonts w:ascii="Times New Roman" w:hAnsi="Times New Roman"/>
      </w:rPr>
      <w:t>Air Construction Permit</w:t>
    </w:r>
  </w:p>
  <w:p w:rsidR="0099425C" w:rsidRPr="003C3227" w:rsidRDefault="0099425C" w:rsidP="005C44AC">
    <w:pPr>
      <w:spacing w:after="0"/>
      <w:jc w:val="center"/>
      <w:rPr>
        <w:rFonts w:ascii="Times New Roman" w:hAnsi="Times New Roman"/>
      </w:rPr>
    </w:pPr>
    <w:r w:rsidRPr="003C3227">
      <w:rPr>
        <w:rFonts w:ascii="Times New Roman" w:hAnsi="Times New Roman"/>
      </w:rPr>
      <w:t>Jacksonville Lime, LLC</w:t>
    </w:r>
  </w:p>
  <w:p w:rsidR="0099425C" w:rsidRPr="003C3227" w:rsidRDefault="0099425C" w:rsidP="005C44AC">
    <w:pPr>
      <w:spacing w:after="0"/>
      <w:jc w:val="center"/>
      <w:rPr>
        <w:rFonts w:ascii="Times New Roman" w:hAnsi="Times New Roman"/>
      </w:rPr>
    </w:pPr>
    <w:r w:rsidRPr="003C3227">
      <w:rPr>
        <w:rFonts w:ascii="Times New Roman" w:hAnsi="Times New Roman"/>
      </w:rPr>
      <w:t>Lime Manufacturing Facility</w:t>
    </w:r>
  </w:p>
  <w:p w:rsidR="0099425C" w:rsidRPr="003C3227" w:rsidRDefault="0099425C" w:rsidP="005C44AC">
    <w:pPr>
      <w:spacing w:after="0"/>
      <w:jc w:val="center"/>
      <w:rPr>
        <w:rFonts w:ascii="Times New Roman" w:hAnsi="Times New Roman"/>
      </w:rPr>
    </w:pPr>
    <w:r w:rsidRPr="003C3227">
      <w:rPr>
        <w:rFonts w:ascii="Times New Roman" w:hAnsi="Times New Roman"/>
      </w:rPr>
      <w:t>DEP File No. 0310583-001-AC (PSD-FL-426)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46E6C"/>
    <w:multiLevelType w:val="hybridMultilevel"/>
    <w:tmpl w:val="DE76E07E"/>
    <w:lvl w:ilvl="0" w:tplc="4916625C">
      <w:start w:val="1"/>
      <w:numFmt w:val="decimal"/>
      <w:lvlText w:val="C.%1."/>
      <w:lvlJc w:val="left"/>
      <w:pPr>
        <w:ind w:left="720" w:hanging="360"/>
      </w:pPr>
      <w:rPr>
        <w:rFonts w:hint="default"/>
      </w:rPr>
    </w:lvl>
    <w:lvl w:ilvl="1" w:tplc="66D42F76">
      <w:start w:val="1"/>
      <w:numFmt w:val="decimal"/>
      <w:lvlText w:val="A.%2."/>
      <w:lvlJc w:val="left"/>
      <w:pPr>
        <w:tabs>
          <w:tab w:val="num" w:pos="1440"/>
        </w:tabs>
        <w:ind w:left="1440" w:hanging="360"/>
      </w:pPr>
      <w:rPr>
        <w:rFont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7545FA8"/>
    <w:multiLevelType w:val="hybridMultilevel"/>
    <w:tmpl w:val="4E4C1368"/>
    <w:lvl w:ilvl="0" w:tplc="8A8A379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CB658AE"/>
    <w:multiLevelType w:val="hybridMultilevel"/>
    <w:tmpl w:val="88140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DA408E"/>
    <w:multiLevelType w:val="hybridMultilevel"/>
    <w:tmpl w:val="93E6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B10340"/>
    <w:multiLevelType w:val="hybridMultilevel"/>
    <w:tmpl w:val="A7423016"/>
    <w:lvl w:ilvl="0" w:tplc="0409000F">
      <w:start w:val="1"/>
      <w:numFmt w:val="decimal"/>
      <w:lvlText w:val="%1."/>
      <w:lvlJc w:val="left"/>
      <w:pPr>
        <w:ind w:left="720" w:hanging="360"/>
      </w:pPr>
    </w:lvl>
    <w:lvl w:ilvl="1" w:tplc="BB621342">
      <w:start w:val="1"/>
      <w:numFmt w:val="decimal"/>
      <w:lvlText w:val="B.%2."/>
      <w:lvlJc w:val="left"/>
      <w:pPr>
        <w:tabs>
          <w:tab w:val="num" w:pos="1440"/>
        </w:tabs>
        <w:ind w:left="1440" w:hanging="360"/>
      </w:pPr>
      <w:rPr>
        <w:rFont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5AC0908"/>
    <w:multiLevelType w:val="hybridMultilevel"/>
    <w:tmpl w:val="2ECE1DF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6AD3265"/>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
    <w:nsid w:val="19E21AE6"/>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8">
    <w:nsid w:val="1C2448E2"/>
    <w:multiLevelType w:val="hybridMultilevel"/>
    <w:tmpl w:val="AFF2443E"/>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nsid w:val="1FD5704A"/>
    <w:multiLevelType w:val="hybridMultilevel"/>
    <w:tmpl w:val="1E6A0F38"/>
    <w:lvl w:ilvl="0" w:tplc="7FA8DD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D80E15"/>
    <w:multiLevelType w:val="hybridMultilevel"/>
    <w:tmpl w:val="C930EAD4"/>
    <w:lvl w:ilvl="0" w:tplc="254401F8">
      <w:start w:val="1"/>
      <w:numFmt w:val="decimal"/>
      <w:lvlText w:val="A.%1."/>
      <w:lvlJc w:val="left"/>
      <w:pPr>
        <w:ind w:left="720" w:hanging="360"/>
      </w:pPr>
      <w:rPr>
        <w:rFonts w:hint="default"/>
      </w:rPr>
    </w:lvl>
    <w:lvl w:ilvl="1" w:tplc="66D42F76">
      <w:start w:val="1"/>
      <w:numFmt w:val="decimal"/>
      <w:lvlText w:val="A.%2."/>
      <w:lvlJc w:val="left"/>
      <w:pPr>
        <w:tabs>
          <w:tab w:val="num" w:pos="1440"/>
        </w:tabs>
        <w:ind w:left="1440" w:hanging="360"/>
      </w:pPr>
      <w:rPr>
        <w:rFont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21E7E4B"/>
    <w:multiLevelType w:val="hybridMultilevel"/>
    <w:tmpl w:val="C2501A08"/>
    <w:lvl w:ilvl="0" w:tplc="BB621342">
      <w:start w:val="1"/>
      <w:numFmt w:val="decimal"/>
      <w:lvlText w:val="B.%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E73168"/>
    <w:multiLevelType w:val="hybridMultilevel"/>
    <w:tmpl w:val="C8BED31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1C75D8"/>
    <w:multiLevelType w:val="hybridMultilevel"/>
    <w:tmpl w:val="5FB8A68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77619E5"/>
    <w:multiLevelType w:val="hybridMultilevel"/>
    <w:tmpl w:val="C5A293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7923D9C"/>
    <w:multiLevelType w:val="hybridMultilevel"/>
    <w:tmpl w:val="9AC02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76436D"/>
    <w:multiLevelType w:val="hybridMultilevel"/>
    <w:tmpl w:val="23C477E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CA15862"/>
    <w:multiLevelType w:val="hybridMultilevel"/>
    <w:tmpl w:val="288CCD90"/>
    <w:lvl w:ilvl="0" w:tplc="92C885AE">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CDB7694"/>
    <w:multiLevelType w:val="hybridMultilevel"/>
    <w:tmpl w:val="C260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E93A64"/>
    <w:multiLevelType w:val="hybridMultilevel"/>
    <w:tmpl w:val="38DCA2FA"/>
    <w:lvl w:ilvl="0" w:tplc="DB90A786">
      <w:start w:val="1"/>
      <w:numFmt w:val="decimal"/>
      <w:lvlText w:val="%1."/>
      <w:lvlJc w:val="left"/>
      <w:pPr>
        <w:tabs>
          <w:tab w:val="num" w:pos="360"/>
        </w:tabs>
        <w:ind w:left="360" w:hanging="360"/>
      </w:pPr>
      <w:rPr>
        <w:rFonts w:cs="Times New Roman" w:hint="default"/>
      </w:rPr>
    </w:lvl>
    <w:lvl w:ilvl="1" w:tplc="1DB4F60E">
      <w:start w:val="1"/>
      <w:numFmt w:val="lowerLetter"/>
      <w:lvlText w:val="%2."/>
      <w:lvlJc w:val="left"/>
      <w:pPr>
        <w:tabs>
          <w:tab w:val="num" w:pos="0"/>
        </w:tabs>
        <w:ind w:hanging="360"/>
      </w:pPr>
      <w:rPr>
        <w:rFonts w:cs="Times New Roman" w:hint="default"/>
      </w:rPr>
    </w:lvl>
    <w:lvl w:ilvl="2" w:tplc="621C4C9C">
      <w:start w:val="1"/>
      <w:numFmt w:val="lowerLetter"/>
      <w:lvlText w:val="%3."/>
      <w:lvlJc w:val="left"/>
      <w:pPr>
        <w:tabs>
          <w:tab w:val="num" w:pos="864"/>
        </w:tabs>
        <w:ind w:left="864" w:hanging="504"/>
      </w:pPr>
      <w:rPr>
        <w:rFonts w:cs="Times New Roman" w:hint="default"/>
      </w:rPr>
    </w:lvl>
    <w:lvl w:ilvl="3" w:tplc="0409000F" w:tentative="1">
      <w:start w:val="1"/>
      <w:numFmt w:val="decimal"/>
      <w:lvlText w:val="%4."/>
      <w:lvlJc w:val="left"/>
      <w:pPr>
        <w:tabs>
          <w:tab w:val="num" w:pos="3456"/>
        </w:tabs>
        <w:ind w:left="3456" w:hanging="360"/>
      </w:pPr>
      <w:rPr>
        <w:rFonts w:cs="Times New Roman"/>
      </w:rPr>
    </w:lvl>
    <w:lvl w:ilvl="4" w:tplc="04090019" w:tentative="1">
      <w:start w:val="1"/>
      <w:numFmt w:val="lowerLetter"/>
      <w:lvlText w:val="%5."/>
      <w:lvlJc w:val="left"/>
      <w:pPr>
        <w:tabs>
          <w:tab w:val="num" w:pos="4176"/>
        </w:tabs>
        <w:ind w:left="4176" w:hanging="360"/>
      </w:pPr>
      <w:rPr>
        <w:rFonts w:cs="Times New Roman"/>
      </w:rPr>
    </w:lvl>
    <w:lvl w:ilvl="5" w:tplc="0409001B" w:tentative="1">
      <w:start w:val="1"/>
      <w:numFmt w:val="lowerRoman"/>
      <w:lvlText w:val="%6."/>
      <w:lvlJc w:val="right"/>
      <w:pPr>
        <w:tabs>
          <w:tab w:val="num" w:pos="4896"/>
        </w:tabs>
        <w:ind w:left="4896" w:hanging="180"/>
      </w:pPr>
      <w:rPr>
        <w:rFonts w:cs="Times New Roman"/>
      </w:rPr>
    </w:lvl>
    <w:lvl w:ilvl="6" w:tplc="0409000F" w:tentative="1">
      <w:start w:val="1"/>
      <w:numFmt w:val="decimal"/>
      <w:lvlText w:val="%7."/>
      <w:lvlJc w:val="left"/>
      <w:pPr>
        <w:tabs>
          <w:tab w:val="num" w:pos="5616"/>
        </w:tabs>
        <w:ind w:left="5616" w:hanging="360"/>
      </w:pPr>
      <w:rPr>
        <w:rFonts w:cs="Times New Roman"/>
      </w:rPr>
    </w:lvl>
    <w:lvl w:ilvl="7" w:tplc="04090019" w:tentative="1">
      <w:start w:val="1"/>
      <w:numFmt w:val="lowerLetter"/>
      <w:lvlText w:val="%8."/>
      <w:lvlJc w:val="left"/>
      <w:pPr>
        <w:tabs>
          <w:tab w:val="num" w:pos="6336"/>
        </w:tabs>
        <w:ind w:left="6336" w:hanging="360"/>
      </w:pPr>
      <w:rPr>
        <w:rFonts w:cs="Times New Roman"/>
      </w:rPr>
    </w:lvl>
    <w:lvl w:ilvl="8" w:tplc="0409001B" w:tentative="1">
      <w:start w:val="1"/>
      <w:numFmt w:val="lowerRoman"/>
      <w:lvlText w:val="%9."/>
      <w:lvlJc w:val="right"/>
      <w:pPr>
        <w:tabs>
          <w:tab w:val="num" w:pos="7056"/>
        </w:tabs>
        <w:ind w:left="7056" w:hanging="180"/>
      </w:pPr>
      <w:rPr>
        <w:rFonts w:cs="Times New Roman"/>
      </w:rPr>
    </w:lvl>
  </w:abstractNum>
  <w:abstractNum w:abstractNumId="20">
    <w:nsid w:val="303F16B9"/>
    <w:multiLevelType w:val="hybridMultilevel"/>
    <w:tmpl w:val="C4EACBA8"/>
    <w:lvl w:ilvl="0" w:tplc="D430EFCA">
      <w:start w:val="1"/>
      <w:numFmt w:val="decimal"/>
      <w:lvlText w:val="B.%1."/>
      <w:lvlJc w:val="left"/>
      <w:pPr>
        <w:ind w:left="720" w:hanging="360"/>
      </w:pPr>
      <w:rPr>
        <w:rFonts w:hint="default"/>
      </w:rPr>
    </w:lvl>
    <w:lvl w:ilvl="1" w:tplc="66D42F76">
      <w:start w:val="1"/>
      <w:numFmt w:val="decimal"/>
      <w:lvlText w:val="A.%2."/>
      <w:lvlJc w:val="left"/>
      <w:pPr>
        <w:tabs>
          <w:tab w:val="num" w:pos="1440"/>
        </w:tabs>
        <w:ind w:left="1440" w:hanging="360"/>
      </w:pPr>
      <w:rPr>
        <w:rFont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30CF261B"/>
    <w:multiLevelType w:val="hybridMultilevel"/>
    <w:tmpl w:val="2DDEE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98409B"/>
    <w:multiLevelType w:val="hybridMultilevel"/>
    <w:tmpl w:val="613247BA"/>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3">
    <w:nsid w:val="3BCF2397"/>
    <w:multiLevelType w:val="hybridMultilevel"/>
    <w:tmpl w:val="4FBAF6B4"/>
    <w:lvl w:ilvl="0" w:tplc="EEBA10D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4">
    <w:nsid w:val="41830F7E"/>
    <w:multiLevelType w:val="hybridMultilevel"/>
    <w:tmpl w:val="9E20C33C"/>
    <w:lvl w:ilvl="0" w:tplc="E286EA9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27200D"/>
    <w:multiLevelType w:val="hybridMultilevel"/>
    <w:tmpl w:val="981CEE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5D8363F"/>
    <w:multiLevelType w:val="hybridMultilevel"/>
    <w:tmpl w:val="E55EEE76"/>
    <w:lvl w:ilvl="0" w:tplc="C70CC734">
      <w:start w:val="1"/>
      <w:numFmt w:val="upperLetter"/>
      <w:lvlText w:val="%1."/>
      <w:lvlJc w:val="left"/>
      <w:pPr>
        <w:ind w:left="720" w:hanging="360"/>
      </w:pPr>
      <w:rPr>
        <w:rFonts w:hint="default"/>
        <w:i w:val="0"/>
        <w:sz w:val="22"/>
      </w:rPr>
    </w:lvl>
    <w:lvl w:ilvl="1" w:tplc="A784086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272761"/>
    <w:multiLevelType w:val="hybridMultilevel"/>
    <w:tmpl w:val="E11456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BA23AE1"/>
    <w:multiLevelType w:val="hybridMultilevel"/>
    <w:tmpl w:val="2CD2B8D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4EFF4193"/>
    <w:multiLevelType w:val="hybridMultilevel"/>
    <w:tmpl w:val="E55EEE76"/>
    <w:lvl w:ilvl="0" w:tplc="C70CC734">
      <w:start w:val="1"/>
      <w:numFmt w:val="upperLetter"/>
      <w:lvlText w:val="%1."/>
      <w:lvlJc w:val="left"/>
      <w:pPr>
        <w:ind w:left="720" w:hanging="360"/>
      </w:pPr>
      <w:rPr>
        <w:rFonts w:hint="default"/>
        <w:i w:val="0"/>
        <w:sz w:val="22"/>
      </w:rPr>
    </w:lvl>
    <w:lvl w:ilvl="1" w:tplc="A784086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FB633E"/>
    <w:multiLevelType w:val="singleLevel"/>
    <w:tmpl w:val="A440D8EA"/>
    <w:lvl w:ilvl="0">
      <w:start w:val="17"/>
      <w:numFmt w:val="decimal"/>
      <w:lvlText w:val="%1."/>
      <w:lvlJc w:val="left"/>
      <w:pPr>
        <w:tabs>
          <w:tab w:val="num" w:pos="360"/>
        </w:tabs>
        <w:ind w:left="360" w:hanging="360"/>
      </w:pPr>
      <w:rPr>
        <w:rFonts w:hint="default"/>
      </w:rPr>
    </w:lvl>
  </w:abstractNum>
  <w:abstractNum w:abstractNumId="31">
    <w:nsid w:val="518D4F08"/>
    <w:multiLevelType w:val="hybridMultilevel"/>
    <w:tmpl w:val="57A0F5B8"/>
    <w:lvl w:ilvl="0" w:tplc="D0A01EE6">
      <w:start w:val="1"/>
      <w:numFmt w:val="lowerLetter"/>
      <w:lvlText w:val="%1."/>
      <w:lvlJc w:val="left"/>
      <w:pPr>
        <w:ind w:left="1350" w:hanging="360"/>
      </w:pPr>
      <w:rPr>
        <w:rFonts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5327484F"/>
    <w:multiLevelType w:val="hybridMultilevel"/>
    <w:tmpl w:val="8ABE14C0"/>
    <w:lvl w:ilvl="0" w:tplc="04090001">
      <w:start w:val="1"/>
      <w:numFmt w:val="bullet"/>
      <w:lvlText w:val=""/>
      <w:lvlJc w:val="left"/>
      <w:pPr>
        <w:ind w:left="1354" w:hanging="360"/>
      </w:pPr>
      <w:rPr>
        <w:rFonts w:ascii="Symbol" w:hAnsi="Symbol" w:hint="default"/>
      </w:rPr>
    </w:lvl>
    <w:lvl w:ilvl="1" w:tplc="04090003">
      <w:start w:val="1"/>
      <w:numFmt w:val="bullet"/>
      <w:lvlText w:val="o"/>
      <w:lvlJc w:val="left"/>
      <w:pPr>
        <w:ind w:left="2074" w:hanging="360"/>
      </w:pPr>
      <w:rPr>
        <w:rFonts w:ascii="Courier New" w:hAnsi="Courier New" w:cs="Courier New" w:hint="default"/>
      </w:rPr>
    </w:lvl>
    <w:lvl w:ilvl="2" w:tplc="04090005">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33">
    <w:nsid w:val="54F802BC"/>
    <w:multiLevelType w:val="singleLevel"/>
    <w:tmpl w:val="A440D8EA"/>
    <w:lvl w:ilvl="0">
      <w:start w:val="17"/>
      <w:numFmt w:val="decimal"/>
      <w:lvlText w:val="%1."/>
      <w:lvlJc w:val="left"/>
      <w:pPr>
        <w:tabs>
          <w:tab w:val="num" w:pos="360"/>
        </w:tabs>
        <w:ind w:left="360" w:hanging="360"/>
      </w:pPr>
      <w:rPr>
        <w:rFonts w:hint="default"/>
      </w:rPr>
    </w:lvl>
  </w:abstractNum>
  <w:abstractNum w:abstractNumId="34">
    <w:nsid w:val="56647FA1"/>
    <w:multiLevelType w:val="hybridMultilevel"/>
    <w:tmpl w:val="0B18105E"/>
    <w:lvl w:ilvl="0" w:tplc="04090019">
      <w:start w:val="1"/>
      <w:numFmt w:val="lowerLetter"/>
      <w:lvlText w:val="%1."/>
      <w:lvlJc w:val="left"/>
      <w:pPr>
        <w:ind w:left="1183" w:hanging="360"/>
      </w:pPr>
    </w:lvl>
    <w:lvl w:ilvl="1" w:tplc="04090019" w:tentative="1">
      <w:start w:val="1"/>
      <w:numFmt w:val="lowerLetter"/>
      <w:lvlText w:val="%2."/>
      <w:lvlJc w:val="left"/>
      <w:pPr>
        <w:ind w:left="1903" w:hanging="360"/>
      </w:p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35">
    <w:nsid w:val="5A8439B1"/>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6">
    <w:nsid w:val="5AB51C73"/>
    <w:multiLevelType w:val="hybridMultilevel"/>
    <w:tmpl w:val="57A0F5B8"/>
    <w:lvl w:ilvl="0" w:tplc="D0A01EE6">
      <w:start w:val="1"/>
      <w:numFmt w:val="lowerLetter"/>
      <w:lvlText w:val="%1."/>
      <w:lvlJc w:val="left"/>
      <w:pPr>
        <w:ind w:left="1350" w:hanging="360"/>
      </w:pPr>
      <w:rPr>
        <w:rFonts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nsid w:val="5CAF7D41"/>
    <w:multiLevelType w:val="hybridMultilevel"/>
    <w:tmpl w:val="DC2C28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5DAA1D55"/>
    <w:multiLevelType w:val="hybridMultilevel"/>
    <w:tmpl w:val="E8A6D97C"/>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nsid w:val="606D0C90"/>
    <w:multiLevelType w:val="hybridMultilevel"/>
    <w:tmpl w:val="5AFCD30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6A14425D"/>
    <w:multiLevelType w:val="hybridMultilevel"/>
    <w:tmpl w:val="32368B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CC10394"/>
    <w:multiLevelType w:val="hybridMultilevel"/>
    <w:tmpl w:val="C332CE0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7BCF1470"/>
    <w:multiLevelType w:val="hybridMultilevel"/>
    <w:tmpl w:val="EBCA3E1E"/>
    <w:lvl w:ilvl="0" w:tplc="B9FED8F2">
      <w:start w:val="1"/>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4101D9"/>
    <w:multiLevelType w:val="hybridMultilevel"/>
    <w:tmpl w:val="0B88D0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D586FDD"/>
    <w:multiLevelType w:val="multilevel"/>
    <w:tmpl w:val="FEB402CC"/>
    <w:lvl w:ilvl="0">
      <w:start w:val="1"/>
      <w:numFmt w:val="decimal"/>
      <w:lvlText w:val="%1"/>
      <w:lvlJc w:val="left"/>
      <w:pPr>
        <w:tabs>
          <w:tab w:val="num" w:pos="636"/>
        </w:tabs>
        <w:ind w:left="636" w:hanging="636"/>
      </w:pPr>
      <w:rPr>
        <w:rFonts w:hint="default"/>
      </w:rPr>
    </w:lvl>
    <w:lvl w:ilvl="1">
      <w:start w:val="1"/>
      <w:numFmt w:val="decimal"/>
      <w:lvlText w:val="%1.%2"/>
      <w:lvlJc w:val="left"/>
      <w:pPr>
        <w:tabs>
          <w:tab w:val="num" w:pos="636"/>
        </w:tabs>
        <w:ind w:left="636" w:hanging="636"/>
      </w:pPr>
      <w:rPr>
        <w:rFonts w:hint="default"/>
        <w:b/>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720"/>
        </w:tabs>
        <w:ind w:left="720" w:hanging="720"/>
      </w:pPr>
      <w:rPr>
        <w:rFonts w:hint="default"/>
        <w:b/>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E1420C3"/>
    <w:multiLevelType w:val="hybridMultilevel"/>
    <w:tmpl w:val="41EC5FFC"/>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num w:numId="1">
    <w:abstractNumId w:val="12"/>
  </w:num>
  <w:num w:numId="2">
    <w:abstractNumId w:val="14"/>
  </w:num>
  <w:num w:numId="3">
    <w:abstractNumId w:val="40"/>
  </w:num>
  <w:num w:numId="4">
    <w:abstractNumId w:val="19"/>
  </w:num>
  <w:num w:numId="5">
    <w:abstractNumId w:val="5"/>
  </w:num>
  <w:num w:numId="6">
    <w:abstractNumId w:val="15"/>
  </w:num>
  <w:num w:numId="7">
    <w:abstractNumId w:val="6"/>
  </w:num>
  <w:num w:numId="8">
    <w:abstractNumId w:val="17"/>
  </w:num>
  <w:num w:numId="9">
    <w:abstractNumId w:val="1"/>
  </w:num>
  <w:num w:numId="10">
    <w:abstractNumId w:val="23"/>
  </w:num>
  <w:num w:numId="11">
    <w:abstractNumId w:val="35"/>
  </w:num>
  <w:num w:numId="12">
    <w:abstractNumId w:val="7"/>
  </w:num>
  <w:num w:numId="13">
    <w:abstractNumId w:val="41"/>
  </w:num>
  <w:num w:numId="14">
    <w:abstractNumId w:val="2"/>
  </w:num>
  <w:num w:numId="15">
    <w:abstractNumId w:val="33"/>
  </w:num>
  <w:num w:numId="16">
    <w:abstractNumId w:val="25"/>
  </w:num>
  <w:num w:numId="17">
    <w:abstractNumId w:val="34"/>
  </w:num>
  <w:num w:numId="18">
    <w:abstractNumId w:val="38"/>
  </w:num>
  <w:num w:numId="19">
    <w:abstractNumId w:val="27"/>
  </w:num>
  <w:num w:numId="20">
    <w:abstractNumId w:val="21"/>
  </w:num>
  <w:num w:numId="21">
    <w:abstractNumId w:val="43"/>
  </w:num>
  <w:num w:numId="22">
    <w:abstractNumId w:val="10"/>
  </w:num>
  <w:num w:numId="23">
    <w:abstractNumId w:val="9"/>
  </w:num>
  <w:num w:numId="24">
    <w:abstractNumId w:val="24"/>
  </w:num>
  <w:num w:numId="25">
    <w:abstractNumId w:val="28"/>
  </w:num>
  <w:num w:numId="26">
    <w:abstractNumId w:val="3"/>
  </w:num>
  <w:num w:numId="27">
    <w:abstractNumId w:val="30"/>
  </w:num>
  <w:num w:numId="28">
    <w:abstractNumId w:val="16"/>
  </w:num>
  <w:num w:numId="29">
    <w:abstractNumId w:val="45"/>
  </w:num>
  <w:num w:numId="30">
    <w:abstractNumId w:val="13"/>
  </w:num>
  <w:num w:numId="31">
    <w:abstractNumId w:val="29"/>
  </w:num>
  <w:num w:numId="32">
    <w:abstractNumId w:val="42"/>
  </w:num>
  <w:num w:numId="33">
    <w:abstractNumId w:val="4"/>
  </w:num>
  <w:num w:numId="34">
    <w:abstractNumId w:val="37"/>
  </w:num>
  <w:num w:numId="35">
    <w:abstractNumId w:val="11"/>
  </w:num>
  <w:num w:numId="36">
    <w:abstractNumId w:val="18"/>
  </w:num>
  <w:num w:numId="37">
    <w:abstractNumId w:val="44"/>
  </w:num>
  <w:num w:numId="38">
    <w:abstractNumId w:val="39"/>
  </w:num>
  <w:num w:numId="39">
    <w:abstractNumId w:val="46"/>
  </w:num>
  <w:num w:numId="40">
    <w:abstractNumId w:val="32"/>
  </w:num>
  <w:num w:numId="41">
    <w:abstractNumId w:val="8"/>
  </w:num>
  <w:num w:numId="42">
    <w:abstractNumId w:val="20"/>
  </w:num>
  <w:num w:numId="43">
    <w:abstractNumId w:val="0"/>
  </w:num>
  <w:num w:numId="44">
    <w:abstractNumId w:val="26"/>
  </w:num>
  <w:num w:numId="45">
    <w:abstractNumId w:val="36"/>
  </w:num>
  <w:num w:numId="46">
    <w:abstractNumId w:val="22"/>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11C"/>
    <w:rsid w:val="00001787"/>
    <w:rsid w:val="000037F4"/>
    <w:rsid w:val="000053B2"/>
    <w:rsid w:val="00007C73"/>
    <w:rsid w:val="000118E3"/>
    <w:rsid w:val="00014100"/>
    <w:rsid w:val="00016DF2"/>
    <w:rsid w:val="00024301"/>
    <w:rsid w:val="000256A8"/>
    <w:rsid w:val="00031702"/>
    <w:rsid w:val="00032D6F"/>
    <w:rsid w:val="00037ECA"/>
    <w:rsid w:val="00040698"/>
    <w:rsid w:val="00041719"/>
    <w:rsid w:val="00042262"/>
    <w:rsid w:val="00045A74"/>
    <w:rsid w:val="00052301"/>
    <w:rsid w:val="00052849"/>
    <w:rsid w:val="00052D7D"/>
    <w:rsid w:val="000557A5"/>
    <w:rsid w:val="00063AE9"/>
    <w:rsid w:val="000728A3"/>
    <w:rsid w:val="000739FA"/>
    <w:rsid w:val="00073CA8"/>
    <w:rsid w:val="00074154"/>
    <w:rsid w:val="00074AFA"/>
    <w:rsid w:val="00075D0A"/>
    <w:rsid w:val="00080535"/>
    <w:rsid w:val="00081601"/>
    <w:rsid w:val="00082AB6"/>
    <w:rsid w:val="00087851"/>
    <w:rsid w:val="000927D9"/>
    <w:rsid w:val="00097837"/>
    <w:rsid w:val="000A2ACB"/>
    <w:rsid w:val="000A3BCC"/>
    <w:rsid w:val="000A5EF0"/>
    <w:rsid w:val="000B0BEC"/>
    <w:rsid w:val="000B780E"/>
    <w:rsid w:val="000C00CF"/>
    <w:rsid w:val="000C050F"/>
    <w:rsid w:val="000C064B"/>
    <w:rsid w:val="000C2C2E"/>
    <w:rsid w:val="000C4DFF"/>
    <w:rsid w:val="000C6225"/>
    <w:rsid w:val="000C6522"/>
    <w:rsid w:val="000D4A20"/>
    <w:rsid w:val="000D7394"/>
    <w:rsid w:val="000D75F2"/>
    <w:rsid w:val="000E07DF"/>
    <w:rsid w:val="000E0B4F"/>
    <w:rsid w:val="000E1FDC"/>
    <w:rsid w:val="000E38F4"/>
    <w:rsid w:val="000E4360"/>
    <w:rsid w:val="000E6DA9"/>
    <w:rsid w:val="000E7685"/>
    <w:rsid w:val="000F08E7"/>
    <w:rsid w:val="000F5E2E"/>
    <w:rsid w:val="000F6165"/>
    <w:rsid w:val="00100140"/>
    <w:rsid w:val="00100425"/>
    <w:rsid w:val="00102C82"/>
    <w:rsid w:val="00104D28"/>
    <w:rsid w:val="00106AD0"/>
    <w:rsid w:val="0011060E"/>
    <w:rsid w:val="001106B1"/>
    <w:rsid w:val="00110975"/>
    <w:rsid w:val="00111EB2"/>
    <w:rsid w:val="0011489A"/>
    <w:rsid w:val="001163D7"/>
    <w:rsid w:val="00121AF4"/>
    <w:rsid w:val="00122A54"/>
    <w:rsid w:val="00122C06"/>
    <w:rsid w:val="0012318C"/>
    <w:rsid w:val="00126FE7"/>
    <w:rsid w:val="00130539"/>
    <w:rsid w:val="00130F6D"/>
    <w:rsid w:val="00131D75"/>
    <w:rsid w:val="0013345D"/>
    <w:rsid w:val="00136644"/>
    <w:rsid w:val="00137F96"/>
    <w:rsid w:val="001400C3"/>
    <w:rsid w:val="00142D3F"/>
    <w:rsid w:val="00143545"/>
    <w:rsid w:val="00143EB7"/>
    <w:rsid w:val="0014470F"/>
    <w:rsid w:val="00145DD3"/>
    <w:rsid w:val="0014657D"/>
    <w:rsid w:val="00151E3B"/>
    <w:rsid w:val="00161D3B"/>
    <w:rsid w:val="001645CB"/>
    <w:rsid w:val="00172620"/>
    <w:rsid w:val="00172937"/>
    <w:rsid w:val="00174203"/>
    <w:rsid w:val="0017510C"/>
    <w:rsid w:val="00186B1E"/>
    <w:rsid w:val="001874CE"/>
    <w:rsid w:val="0019087E"/>
    <w:rsid w:val="001921EC"/>
    <w:rsid w:val="0019376F"/>
    <w:rsid w:val="00194DF3"/>
    <w:rsid w:val="00196EB3"/>
    <w:rsid w:val="001A10FA"/>
    <w:rsid w:val="001A3C4D"/>
    <w:rsid w:val="001B0C36"/>
    <w:rsid w:val="001B31A8"/>
    <w:rsid w:val="001B54B3"/>
    <w:rsid w:val="001B72CA"/>
    <w:rsid w:val="001C03B9"/>
    <w:rsid w:val="001C15E3"/>
    <w:rsid w:val="001C19A5"/>
    <w:rsid w:val="001D07D5"/>
    <w:rsid w:val="001D1102"/>
    <w:rsid w:val="001D311C"/>
    <w:rsid w:val="001D395F"/>
    <w:rsid w:val="001D3F7B"/>
    <w:rsid w:val="001D6FCB"/>
    <w:rsid w:val="001E48AD"/>
    <w:rsid w:val="001E64AE"/>
    <w:rsid w:val="001E69C8"/>
    <w:rsid w:val="001E7A43"/>
    <w:rsid w:val="001F06D8"/>
    <w:rsid w:val="001F52DC"/>
    <w:rsid w:val="001F69AC"/>
    <w:rsid w:val="001F6A3E"/>
    <w:rsid w:val="0020504A"/>
    <w:rsid w:val="002058AC"/>
    <w:rsid w:val="00207CDF"/>
    <w:rsid w:val="00210251"/>
    <w:rsid w:val="00210A06"/>
    <w:rsid w:val="002114FB"/>
    <w:rsid w:val="0021326B"/>
    <w:rsid w:val="00214067"/>
    <w:rsid w:val="00214EC8"/>
    <w:rsid w:val="00216ADB"/>
    <w:rsid w:val="002205D2"/>
    <w:rsid w:val="002208B1"/>
    <w:rsid w:val="00221F1B"/>
    <w:rsid w:val="0022213B"/>
    <w:rsid w:val="00222EFB"/>
    <w:rsid w:val="00225ADD"/>
    <w:rsid w:val="0022614A"/>
    <w:rsid w:val="002274FA"/>
    <w:rsid w:val="00231FB3"/>
    <w:rsid w:val="002327FC"/>
    <w:rsid w:val="0023342E"/>
    <w:rsid w:val="00235F92"/>
    <w:rsid w:val="00236DAB"/>
    <w:rsid w:val="00250651"/>
    <w:rsid w:val="00251E8D"/>
    <w:rsid w:val="00252910"/>
    <w:rsid w:val="002546E4"/>
    <w:rsid w:val="00263511"/>
    <w:rsid w:val="002654B9"/>
    <w:rsid w:val="00265B44"/>
    <w:rsid w:val="002709F3"/>
    <w:rsid w:val="00272FA5"/>
    <w:rsid w:val="0027421D"/>
    <w:rsid w:val="00277D67"/>
    <w:rsid w:val="00280754"/>
    <w:rsid w:val="00280CCD"/>
    <w:rsid w:val="00285D6F"/>
    <w:rsid w:val="00291E17"/>
    <w:rsid w:val="002972DE"/>
    <w:rsid w:val="002A08CA"/>
    <w:rsid w:val="002A27B5"/>
    <w:rsid w:val="002A2FFA"/>
    <w:rsid w:val="002A3B21"/>
    <w:rsid w:val="002B3DB4"/>
    <w:rsid w:val="002B521B"/>
    <w:rsid w:val="002B6550"/>
    <w:rsid w:val="002C302F"/>
    <w:rsid w:val="002C49F3"/>
    <w:rsid w:val="002C68A9"/>
    <w:rsid w:val="002C6AB7"/>
    <w:rsid w:val="002C7C74"/>
    <w:rsid w:val="002D03A6"/>
    <w:rsid w:val="002D0F62"/>
    <w:rsid w:val="002D4182"/>
    <w:rsid w:val="002D6DB0"/>
    <w:rsid w:val="002E05DB"/>
    <w:rsid w:val="002E721C"/>
    <w:rsid w:val="002E7AE4"/>
    <w:rsid w:val="002E7D1B"/>
    <w:rsid w:val="002F3F78"/>
    <w:rsid w:val="00300705"/>
    <w:rsid w:val="0030154F"/>
    <w:rsid w:val="00302657"/>
    <w:rsid w:val="00303EB6"/>
    <w:rsid w:val="003044FA"/>
    <w:rsid w:val="00307578"/>
    <w:rsid w:val="00310DA5"/>
    <w:rsid w:val="0031123D"/>
    <w:rsid w:val="003116DA"/>
    <w:rsid w:val="003120E7"/>
    <w:rsid w:val="0031223B"/>
    <w:rsid w:val="0031447C"/>
    <w:rsid w:val="00317CAE"/>
    <w:rsid w:val="00331103"/>
    <w:rsid w:val="00331892"/>
    <w:rsid w:val="00331E3B"/>
    <w:rsid w:val="003322F0"/>
    <w:rsid w:val="00333D05"/>
    <w:rsid w:val="0033575D"/>
    <w:rsid w:val="00335D01"/>
    <w:rsid w:val="00337BDE"/>
    <w:rsid w:val="003421B7"/>
    <w:rsid w:val="003450F0"/>
    <w:rsid w:val="00345306"/>
    <w:rsid w:val="003478B9"/>
    <w:rsid w:val="00347C65"/>
    <w:rsid w:val="003502F8"/>
    <w:rsid w:val="0035064F"/>
    <w:rsid w:val="003601FE"/>
    <w:rsid w:val="00360E41"/>
    <w:rsid w:val="00362076"/>
    <w:rsid w:val="00363A05"/>
    <w:rsid w:val="00365AA1"/>
    <w:rsid w:val="0037377E"/>
    <w:rsid w:val="00374B23"/>
    <w:rsid w:val="00375AC2"/>
    <w:rsid w:val="00376256"/>
    <w:rsid w:val="00377176"/>
    <w:rsid w:val="00385229"/>
    <w:rsid w:val="00390EF0"/>
    <w:rsid w:val="00390F25"/>
    <w:rsid w:val="00392A89"/>
    <w:rsid w:val="003944C7"/>
    <w:rsid w:val="0039538C"/>
    <w:rsid w:val="0039676B"/>
    <w:rsid w:val="00396C9C"/>
    <w:rsid w:val="0039785A"/>
    <w:rsid w:val="003A25B6"/>
    <w:rsid w:val="003A3A7A"/>
    <w:rsid w:val="003A5A87"/>
    <w:rsid w:val="003A73A7"/>
    <w:rsid w:val="003B3C1F"/>
    <w:rsid w:val="003B411C"/>
    <w:rsid w:val="003B729D"/>
    <w:rsid w:val="003C0477"/>
    <w:rsid w:val="003C0B89"/>
    <w:rsid w:val="003C3227"/>
    <w:rsid w:val="003C6EAB"/>
    <w:rsid w:val="003D026A"/>
    <w:rsid w:val="003D059E"/>
    <w:rsid w:val="003D1568"/>
    <w:rsid w:val="003D190C"/>
    <w:rsid w:val="003E36F1"/>
    <w:rsid w:val="003F1D5F"/>
    <w:rsid w:val="003F4248"/>
    <w:rsid w:val="003F68B0"/>
    <w:rsid w:val="003F694C"/>
    <w:rsid w:val="00400947"/>
    <w:rsid w:val="004048C9"/>
    <w:rsid w:val="00406629"/>
    <w:rsid w:val="004106B8"/>
    <w:rsid w:val="00411130"/>
    <w:rsid w:val="004118FB"/>
    <w:rsid w:val="00413410"/>
    <w:rsid w:val="00416062"/>
    <w:rsid w:val="00417A77"/>
    <w:rsid w:val="0042159E"/>
    <w:rsid w:val="00422A9C"/>
    <w:rsid w:val="004276C7"/>
    <w:rsid w:val="00430012"/>
    <w:rsid w:val="00435BA1"/>
    <w:rsid w:val="0044021C"/>
    <w:rsid w:val="00443987"/>
    <w:rsid w:val="00444E55"/>
    <w:rsid w:val="00445E4E"/>
    <w:rsid w:val="00447196"/>
    <w:rsid w:val="0045055C"/>
    <w:rsid w:val="00455B98"/>
    <w:rsid w:val="0045742B"/>
    <w:rsid w:val="00460109"/>
    <w:rsid w:val="0046587E"/>
    <w:rsid w:val="00471103"/>
    <w:rsid w:val="004748EB"/>
    <w:rsid w:val="00474F97"/>
    <w:rsid w:val="0049044E"/>
    <w:rsid w:val="0049258F"/>
    <w:rsid w:val="00493856"/>
    <w:rsid w:val="00494C6B"/>
    <w:rsid w:val="00496558"/>
    <w:rsid w:val="004A161C"/>
    <w:rsid w:val="004A1A72"/>
    <w:rsid w:val="004A3E2C"/>
    <w:rsid w:val="004A6C66"/>
    <w:rsid w:val="004B032E"/>
    <w:rsid w:val="004B0B6A"/>
    <w:rsid w:val="004B27AB"/>
    <w:rsid w:val="004B5300"/>
    <w:rsid w:val="004B68A0"/>
    <w:rsid w:val="004B6E4F"/>
    <w:rsid w:val="004C3C90"/>
    <w:rsid w:val="004C5D80"/>
    <w:rsid w:val="004D14E4"/>
    <w:rsid w:val="004D273A"/>
    <w:rsid w:val="004D4824"/>
    <w:rsid w:val="004D65E1"/>
    <w:rsid w:val="004E3567"/>
    <w:rsid w:val="004E4BFC"/>
    <w:rsid w:val="004E766F"/>
    <w:rsid w:val="004F02AC"/>
    <w:rsid w:val="004F592B"/>
    <w:rsid w:val="005004C7"/>
    <w:rsid w:val="005008E7"/>
    <w:rsid w:val="00501681"/>
    <w:rsid w:val="005032D2"/>
    <w:rsid w:val="005045ED"/>
    <w:rsid w:val="00504990"/>
    <w:rsid w:val="005116EE"/>
    <w:rsid w:val="005234FC"/>
    <w:rsid w:val="005262B2"/>
    <w:rsid w:val="00531BBC"/>
    <w:rsid w:val="0053712D"/>
    <w:rsid w:val="00537F84"/>
    <w:rsid w:val="00542676"/>
    <w:rsid w:val="0054438B"/>
    <w:rsid w:val="00546250"/>
    <w:rsid w:val="00550A27"/>
    <w:rsid w:val="00553513"/>
    <w:rsid w:val="00560F0F"/>
    <w:rsid w:val="0056244F"/>
    <w:rsid w:val="005636DF"/>
    <w:rsid w:val="005721D6"/>
    <w:rsid w:val="00573DF3"/>
    <w:rsid w:val="0058107A"/>
    <w:rsid w:val="00581EE6"/>
    <w:rsid w:val="00582432"/>
    <w:rsid w:val="00583456"/>
    <w:rsid w:val="00586196"/>
    <w:rsid w:val="00590CB7"/>
    <w:rsid w:val="005936A2"/>
    <w:rsid w:val="005947E5"/>
    <w:rsid w:val="005A188D"/>
    <w:rsid w:val="005A56C6"/>
    <w:rsid w:val="005A5C0C"/>
    <w:rsid w:val="005B23B2"/>
    <w:rsid w:val="005B35BD"/>
    <w:rsid w:val="005B462C"/>
    <w:rsid w:val="005B73E6"/>
    <w:rsid w:val="005C44AC"/>
    <w:rsid w:val="005C5672"/>
    <w:rsid w:val="005C603B"/>
    <w:rsid w:val="005D1495"/>
    <w:rsid w:val="005D2153"/>
    <w:rsid w:val="005D5814"/>
    <w:rsid w:val="005E27B4"/>
    <w:rsid w:val="005F01E2"/>
    <w:rsid w:val="005F1A2B"/>
    <w:rsid w:val="005F31D6"/>
    <w:rsid w:val="005F334F"/>
    <w:rsid w:val="005F397D"/>
    <w:rsid w:val="005F40C5"/>
    <w:rsid w:val="005F4CDC"/>
    <w:rsid w:val="005F66F4"/>
    <w:rsid w:val="005F6D2D"/>
    <w:rsid w:val="0060097C"/>
    <w:rsid w:val="00604356"/>
    <w:rsid w:val="00604642"/>
    <w:rsid w:val="00605522"/>
    <w:rsid w:val="00606C27"/>
    <w:rsid w:val="0060769B"/>
    <w:rsid w:val="00610E24"/>
    <w:rsid w:val="00611B87"/>
    <w:rsid w:val="00614161"/>
    <w:rsid w:val="0062094D"/>
    <w:rsid w:val="00621016"/>
    <w:rsid w:val="00621993"/>
    <w:rsid w:val="00621BBB"/>
    <w:rsid w:val="00622DD7"/>
    <w:rsid w:val="00623FBA"/>
    <w:rsid w:val="0062533D"/>
    <w:rsid w:val="00625F6D"/>
    <w:rsid w:val="006269E9"/>
    <w:rsid w:val="00626D20"/>
    <w:rsid w:val="00630190"/>
    <w:rsid w:val="00632681"/>
    <w:rsid w:val="00633DB8"/>
    <w:rsid w:val="00643A02"/>
    <w:rsid w:val="006455B1"/>
    <w:rsid w:val="00646408"/>
    <w:rsid w:val="00653354"/>
    <w:rsid w:val="00654AF1"/>
    <w:rsid w:val="00654F51"/>
    <w:rsid w:val="00656073"/>
    <w:rsid w:val="00660109"/>
    <w:rsid w:val="0066398D"/>
    <w:rsid w:val="00670821"/>
    <w:rsid w:val="00670E77"/>
    <w:rsid w:val="00673926"/>
    <w:rsid w:val="00673E95"/>
    <w:rsid w:val="006742B6"/>
    <w:rsid w:val="006742D5"/>
    <w:rsid w:val="00675604"/>
    <w:rsid w:val="00683D54"/>
    <w:rsid w:val="00684DC1"/>
    <w:rsid w:val="00691DC0"/>
    <w:rsid w:val="006922FE"/>
    <w:rsid w:val="00692D00"/>
    <w:rsid w:val="00693DD5"/>
    <w:rsid w:val="006A42A2"/>
    <w:rsid w:val="006A660F"/>
    <w:rsid w:val="006B08D6"/>
    <w:rsid w:val="006B1A3E"/>
    <w:rsid w:val="006B32F2"/>
    <w:rsid w:val="006C3323"/>
    <w:rsid w:val="006C6713"/>
    <w:rsid w:val="006C7864"/>
    <w:rsid w:val="006C7B7C"/>
    <w:rsid w:val="006D00EB"/>
    <w:rsid w:val="006D40BB"/>
    <w:rsid w:val="006E10B8"/>
    <w:rsid w:val="006F2EF6"/>
    <w:rsid w:val="006F6105"/>
    <w:rsid w:val="006F7589"/>
    <w:rsid w:val="00701138"/>
    <w:rsid w:val="007040B1"/>
    <w:rsid w:val="007058FC"/>
    <w:rsid w:val="00707AAE"/>
    <w:rsid w:val="00710127"/>
    <w:rsid w:val="007119EC"/>
    <w:rsid w:val="007133C2"/>
    <w:rsid w:val="007159C5"/>
    <w:rsid w:val="00716F23"/>
    <w:rsid w:val="00717B94"/>
    <w:rsid w:val="00722942"/>
    <w:rsid w:val="007238C7"/>
    <w:rsid w:val="00723E62"/>
    <w:rsid w:val="00724757"/>
    <w:rsid w:val="0073108C"/>
    <w:rsid w:val="00732587"/>
    <w:rsid w:val="00732BD4"/>
    <w:rsid w:val="00741904"/>
    <w:rsid w:val="00745A52"/>
    <w:rsid w:val="00746A9D"/>
    <w:rsid w:val="0076103C"/>
    <w:rsid w:val="00770E45"/>
    <w:rsid w:val="00776062"/>
    <w:rsid w:val="0077625D"/>
    <w:rsid w:val="00776D22"/>
    <w:rsid w:val="00777375"/>
    <w:rsid w:val="007815E6"/>
    <w:rsid w:val="007906F6"/>
    <w:rsid w:val="00791CEE"/>
    <w:rsid w:val="007A019A"/>
    <w:rsid w:val="007A0C26"/>
    <w:rsid w:val="007A3D18"/>
    <w:rsid w:val="007A45BE"/>
    <w:rsid w:val="007C37BC"/>
    <w:rsid w:val="007C4E28"/>
    <w:rsid w:val="007D491B"/>
    <w:rsid w:val="007D51AD"/>
    <w:rsid w:val="007D68DB"/>
    <w:rsid w:val="007E3396"/>
    <w:rsid w:val="007E734A"/>
    <w:rsid w:val="007E7A09"/>
    <w:rsid w:val="007F09A3"/>
    <w:rsid w:val="007F1172"/>
    <w:rsid w:val="007F129A"/>
    <w:rsid w:val="007F7ECF"/>
    <w:rsid w:val="008020B6"/>
    <w:rsid w:val="00803C80"/>
    <w:rsid w:val="00804639"/>
    <w:rsid w:val="00804D81"/>
    <w:rsid w:val="0080611C"/>
    <w:rsid w:val="00806D78"/>
    <w:rsid w:val="00810480"/>
    <w:rsid w:val="008118DF"/>
    <w:rsid w:val="0081436B"/>
    <w:rsid w:val="008152ED"/>
    <w:rsid w:val="00816395"/>
    <w:rsid w:val="00817F0C"/>
    <w:rsid w:val="00822EA0"/>
    <w:rsid w:val="00822F38"/>
    <w:rsid w:val="008238C0"/>
    <w:rsid w:val="0082469F"/>
    <w:rsid w:val="008300AD"/>
    <w:rsid w:val="00830D42"/>
    <w:rsid w:val="00831534"/>
    <w:rsid w:val="008318A9"/>
    <w:rsid w:val="00831AEA"/>
    <w:rsid w:val="00831F9E"/>
    <w:rsid w:val="00832154"/>
    <w:rsid w:val="00833417"/>
    <w:rsid w:val="008352C4"/>
    <w:rsid w:val="00836EBD"/>
    <w:rsid w:val="00840D69"/>
    <w:rsid w:val="0084137D"/>
    <w:rsid w:val="008416C1"/>
    <w:rsid w:val="0084398A"/>
    <w:rsid w:val="00846CA2"/>
    <w:rsid w:val="00846F98"/>
    <w:rsid w:val="00853374"/>
    <w:rsid w:val="00856AF6"/>
    <w:rsid w:val="008649C7"/>
    <w:rsid w:val="00870763"/>
    <w:rsid w:val="00871C68"/>
    <w:rsid w:val="0087726C"/>
    <w:rsid w:val="00883AC4"/>
    <w:rsid w:val="00885D97"/>
    <w:rsid w:val="008866D4"/>
    <w:rsid w:val="00886A40"/>
    <w:rsid w:val="00891BDE"/>
    <w:rsid w:val="00897E11"/>
    <w:rsid w:val="008A05A2"/>
    <w:rsid w:val="008B36DF"/>
    <w:rsid w:val="008B383B"/>
    <w:rsid w:val="008B5CE4"/>
    <w:rsid w:val="008C196A"/>
    <w:rsid w:val="008C6AA4"/>
    <w:rsid w:val="008C70A8"/>
    <w:rsid w:val="008D0D4D"/>
    <w:rsid w:val="008E0D3C"/>
    <w:rsid w:val="008E2B39"/>
    <w:rsid w:val="008E5310"/>
    <w:rsid w:val="008E75A3"/>
    <w:rsid w:val="008F3613"/>
    <w:rsid w:val="008F3E40"/>
    <w:rsid w:val="008F5E29"/>
    <w:rsid w:val="008F7D6C"/>
    <w:rsid w:val="00901CB9"/>
    <w:rsid w:val="00906DE2"/>
    <w:rsid w:val="00907398"/>
    <w:rsid w:val="009076C9"/>
    <w:rsid w:val="009078BD"/>
    <w:rsid w:val="00910E45"/>
    <w:rsid w:val="00912AB6"/>
    <w:rsid w:val="00913327"/>
    <w:rsid w:val="009146E4"/>
    <w:rsid w:val="00917777"/>
    <w:rsid w:val="00920832"/>
    <w:rsid w:val="009210CA"/>
    <w:rsid w:val="00921E55"/>
    <w:rsid w:val="00924D67"/>
    <w:rsid w:val="00925E80"/>
    <w:rsid w:val="00927E7E"/>
    <w:rsid w:val="0093226A"/>
    <w:rsid w:val="0093311D"/>
    <w:rsid w:val="009340E6"/>
    <w:rsid w:val="0093786F"/>
    <w:rsid w:val="00940E3E"/>
    <w:rsid w:val="00945641"/>
    <w:rsid w:val="00946457"/>
    <w:rsid w:val="009466AB"/>
    <w:rsid w:val="00953B2C"/>
    <w:rsid w:val="00954049"/>
    <w:rsid w:val="009554BE"/>
    <w:rsid w:val="00956DB3"/>
    <w:rsid w:val="00961F5C"/>
    <w:rsid w:val="009633E4"/>
    <w:rsid w:val="0096432D"/>
    <w:rsid w:val="00966863"/>
    <w:rsid w:val="00966B7F"/>
    <w:rsid w:val="00971040"/>
    <w:rsid w:val="00971229"/>
    <w:rsid w:val="00973269"/>
    <w:rsid w:val="0097396C"/>
    <w:rsid w:val="009860CD"/>
    <w:rsid w:val="00987663"/>
    <w:rsid w:val="00990321"/>
    <w:rsid w:val="00990AE0"/>
    <w:rsid w:val="0099425C"/>
    <w:rsid w:val="009A0A65"/>
    <w:rsid w:val="009B29DE"/>
    <w:rsid w:val="009B63E4"/>
    <w:rsid w:val="009C1495"/>
    <w:rsid w:val="009C3934"/>
    <w:rsid w:val="009C5C65"/>
    <w:rsid w:val="009C7AB1"/>
    <w:rsid w:val="009D070A"/>
    <w:rsid w:val="009D0D2A"/>
    <w:rsid w:val="009D1AC4"/>
    <w:rsid w:val="009D3392"/>
    <w:rsid w:val="009D4F09"/>
    <w:rsid w:val="009E0386"/>
    <w:rsid w:val="009E2278"/>
    <w:rsid w:val="009E7A1F"/>
    <w:rsid w:val="00A01B32"/>
    <w:rsid w:val="00A0252D"/>
    <w:rsid w:val="00A0414F"/>
    <w:rsid w:val="00A04240"/>
    <w:rsid w:val="00A123A5"/>
    <w:rsid w:val="00A1778F"/>
    <w:rsid w:val="00A17E0B"/>
    <w:rsid w:val="00A21E7B"/>
    <w:rsid w:val="00A221D2"/>
    <w:rsid w:val="00A22534"/>
    <w:rsid w:val="00A2308D"/>
    <w:rsid w:val="00A2759F"/>
    <w:rsid w:val="00A27E24"/>
    <w:rsid w:val="00A30AB6"/>
    <w:rsid w:val="00A32CDF"/>
    <w:rsid w:val="00A375FE"/>
    <w:rsid w:val="00A402E5"/>
    <w:rsid w:val="00A44463"/>
    <w:rsid w:val="00A50904"/>
    <w:rsid w:val="00A5174B"/>
    <w:rsid w:val="00A532F4"/>
    <w:rsid w:val="00A6136C"/>
    <w:rsid w:val="00A62D67"/>
    <w:rsid w:val="00A63093"/>
    <w:rsid w:val="00A72566"/>
    <w:rsid w:val="00A73ED3"/>
    <w:rsid w:val="00A7452A"/>
    <w:rsid w:val="00A75B79"/>
    <w:rsid w:val="00A76EEA"/>
    <w:rsid w:val="00A823DE"/>
    <w:rsid w:val="00A87720"/>
    <w:rsid w:val="00A9091A"/>
    <w:rsid w:val="00A93264"/>
    <w:rsid w:val="00A93F97"/>
    <w:rsid w:val="00AA2FCE"/>
    <w:rsid w:val="00AB26C8"/>
    <w:rsid w:val="00AB37AD"/>
    <w:rsid w:val="00AB386B"/>
    <w:rsid w:val="00AB40E0"/>
    <w:rsid w:val="00AB4616"/>
    <w:rsid w:val="00AB7CBA"/>
    <w:rsid w:val="00AC0164"/>
    <w:rsid w:val="00AC3A4C"/>
    <w:rsid w:val="00AC5478"/>
    <w:rsid w:val="00AC7A7D"/>
    <w:rsid w:val="00AC7F79"/>
    <w:rsid w:val="00AD075B"/>
    <w:rsid w:val="00AD0FDA"/>
    <w:rsid w:val="00AD1ACF"/>
    <w:rsid w:val="00AD3000"/>
    <w:rsid w:val="00AD64DF"/>
    <w:rsid w:val="00AD7257"/>
    <w:rsid w:val="00AE21F4"/>
    <w:rsid w:val="00AE4085"/>
    <w:rsid w:val="00AE7444"/>
    <w:rsid w:val="00AE79A1"/>
    <w:rsid w:val="00AE7BE5"/>
    <w:rsid w:val="00B03138"/>
    <w:rsid w:val="00B03C68"/>
    <w:rsid w:val="00B05F2A"/>
    <w:rsid w:val="00B141CC"/>
    <w:rsid w:val="00B17BCE"/>
    <w:rsid w:val="00B2084C"/>
    <w:rsid w:val="00B2156F"/>
    <w:rsid w:val="00B2339A"/>
    <w:rsid w:val="00B253C8"/>
    <w:rsid w:val="00B255A8"/>
    <w:rsid w:val="00B273E0"/>
    <w:rsid w:val="00B313C5"/>
    <w:rsid w:val="00B321C7"/>
    <w:rsid w:val="00B4080B"/>
    <w:rsid w:val="00B42C5B"/>
    <w:rsid w:val="00B46091"/>
    <w:rsid w:val="00B51329"/>
    <w:rsid w:val="00B517C4"/>
    <w:rsid w:val="00B545F9"/>
    <w:rsid w:val="00B650B4"/>
    <w:rsid w:val="00B67693"/>
    <w:rsid w:val="00B71ECD"/>
    <w:rsid w:val="00B734DA"/>
    <w:rsid w:val="00B803B0"/>
    <w:rsid w:val="00B87F1B"/>
    <w:rsid w:val="00B917F9"/>
    <w:rsid w:val="00B93414"/>
    <w:rsid w:val="00B944A6"/>
    <w:rsid w:val="00B9554B"/>
    <w:rsid w:val="00B95B5E"/>
    <w:rsid w:val="00BA0754"/>
    <w:rsid w:val="00BB11D3"/>
    <w:rsid w:val="00BB3896"/>
    <w:rsid w:val="00BB5C03"/>
    <w:rsid w:val="00BB6E84"/>
    <w:rsid w:val="00BB7A89"/>
    <w:rsid w:val="00BC3BFF"/>
    <w:rsid w:val="00BC4C92"/>
    <w:rsid w:val="00BC571E"/>
    <w:rsid w:val="00BC59E8"/>
    <w:rsid w:val="00BC5E36"/>
    <w:rsid w:val="00BD7533"/>
    <w:rsid w:val="00BE05CF"/>
    <w:rsid w:val="00BE33C3"/>
    <w:rsid w:val="00BE47F7"/>
    <w:rsid w:val="00BF14E4"/>
    <w:rsid w:val="00BF1630"/>
    <w:rsid w:val="00BF3D9F"/>
    <w:rsid w:val="00BF676D"/>
    <w:rsid w:val="00C0112E"/>
    <w:rsid w:val="00C01E05"/>
    <w:rsid w:val="00C03219"/>
    <w:rsid w:val="00C03515"/>
    <w:rsid w:val="00C04BAE"/>
    <w:rsid w:val="00C05780"/>
    <w:rsid w:val="00C104F3"/>
    <w:rsid w:val="00C111DF"/>
    <w:rsid w:val="00C11DC0"/>
    <w:rsid w:val="00C13F21"/>
    <w:rsid w:val="00C159EC"/>
    <w:rsid w:val="00C34852"/>
    <w:rsid w:val="00C3534E"/>
    <w:rsid w:val="00C3612E"/>
    <w:rsid w:val="00C36745"/>
    <w:rsid w:val="00C45F5F"/>
    <w:rsid w:val="00C52514"/>
    <w:rsid w:val="00C55EB9"/>
    <w:rsid w:val="00C60BD4"/>
    <w:rsid w:val="00C81338"/>
    <w:rsid w:val="00C826CE"/>
    <w:rsid w:val="00C82C4E"/>
    <w:rsid w:val="00C8316C"/>
    <w:rsid w:val="00C84B86"/>
    <w:rsid w:val="00C856D6"/>
    <w:rsid w:val="00C92545"/>
    <w:rsid w:val="00C94005"/>
    <w:rsid w:val="00C95857"/>
    <w:rsid w:val="00CA129E"/>
    <w:rsid w:val="00CA4D58"/>
    <w:rsid w:val="00CA7479"/>
    <w:rsid w:val="00CC1CA8"/>
    <w:rsid w:val="00CC61B1"/>
    <w:rsid w:val="00CC697C"/>
    <w:rsid w:val="00CC7C53"/>
    <w:rsid w:val="00CD23AE"/>
    <w:rsid w:val="00CE08F8"/>
    <w:rsid w:val="00CE388D"/>
    <w:rsid w:val="00CE5F32"/>
    <w:rsid w:val="00CE69DE"/>
    <w:rsid w:val="00CF0B05"/>
    <w:rsid w:val="00CF21E9"/>
    <w:rsid w:val="00CF29CB"/>
    <w:rsid w:val="00CF3348"/>
    <w:rsid w:val="00CF557A"/>
    <w:rsid w:val="00CF6795"/>
    <w:rsid w:val="00CF731F"/>
    <w:rsid w:val="00CF7976"/>
    <w:rsid w:val="00D01D6D"/>
    <w:rsid w:val="00D067DB"/>
    <w:rsid w:val="00D068C7"/>
    <w:rsid w:val="00D10F81"/>
    <w:rsid w:val="00D12F01"/>
    <w:rsid w:val="00D13C52"/>
    <w:rsid w:val="00D13CC0"/>
    <w:rsid w:val="00D141C6"/>
    <w:rsid w:val="00D23A20"/>
    <w:rsid w:val="00D277B0"/>
    <w:rsid w:val="00D326D1"/>
    <w:rsid w:val="00D3296C"/>
    <w:rsid w:val="00D332D3"/>
    <w:rsid w:val="00D3499A"/>
    <w:rsid w:val="00D35295"/>
    <w:rsid w:val="00D35BFA"/>
    <w:rsid w:val="00D40A01"/>
    <w:rsid w:val="00D41F39"/>
    <w:rsid w:val="00D425E1"/>
    <w:rsid w:val="00D43950"/>
    <w:rsid w:val="00D5209A"/>
    <w:rsid w:val="00D53077"/>
    <w:rsid w:val="00D5559B"/>
    <w:rsid w:val="00D5706C"/>
    <w:rsid w:val="00D63598"/>
    <w:rsid w:val="00D639EF"/>
    <w:rsid w:val="00D6549B"/>
    <w:rsid w:val="00D70E01"/>
    <w:rsid w:val="00D82B9B"/>
    <w:rsid w:val="00D83A0D"/>
    <w:rsid w:val="00D84285"/>
    <w:rsid w:val="00D864B6"/>
    <w:rsid w:val="00D87BED"/>
    <w:rsid w:val="00D937FE"/>
    <w:rsid w:val="00D94F7D"/>
    <w:rsid w:val="00D95D09"/>
    <w:rsid w:val="00D96F80"/>
    <w:rsid w:val="00DA2936"/>
    <w:rsid w:val="00DA2DF5"/>
    <w:rsid w:val="00DA6200"/>
    <w:rsid w:val="00DB1462"/>
    <w:rsid w:val="00DB4E92"/>
    <w:rsid w:val="00DC3FE3"/>
    <w:rsid w:val="00DD2C9C"/>
    <w:rsid w:val="00DE0786"/>
    <w:rsid w:val="00DE1DF4"/>
    <w:rsid w:val="00DE1ECF"/>
    <w:rsid w:val="00DE1F48"/>
    <w:rsid w:val="00DE22A0"/>
    <w:rsid w:val="00DE40B2"/>
    <w:rsid w:val="00DE4586"/>
    <w:rsid w:val="00DE5854"/>
    <w:rsid w:val="00DF7E0A"/>
    <w:rsid w:val="00E00672"/>
    <w:rsid w:val="00E007F0"/>
    <w:rsid w:val="00E073F4"/>
    <w:rsid w:val="00E16E8A"/>
    <w:rsid w:val="00E179AA"/>
    <w:rsid w:val="00E17E54"/>
    <w:rsid w:val="00E20A46"/>
    <w:rsid w:val="00E25510"/>
    <w:rsid w:val="00E25B10"/>
    <w:rsid w:val="00E2629B"/>
    <w:rsid w:val="00E27353"/>
    <w:rsid w:val="00E33375"/>
    <w:rsid w:val="00E35F16"/>
    <w:rsid w:val="00E40179"/>
    <w:rsid w:val="00E44E1A"/>
    <w:rsid w:val="00E47392"/>
    <w:rsid w:val="00E51659"/>
    <w:rsid w:val="00E54BF6"/>
    <w:rsid w:val="00E55908"/>
    <w:rsid w:val="00E55CA3"/>
    <w:rsid w:val="00E5663C"/>
    <w:rsid w:val="00E6238A"/>
    <w:rsid w:val="00E6600F"/>
    <w:rsid w:val="00E665AA"/>
    <w:rsid w:val="00E6676C"/>
    <w:rsid w:val="00E71126"/>
    <w:rsid w:val="00E72812"/>
    <w:rsid w:val="00E77ACB"/>
    <w:rsid w:val="00E80288"/>
    <w:rsid w:val="00E80B99"/>
    <w:rsid w:val="00E812FD"/>
    <w:rsid w:val="00E85E19"/>
    <w:rsid w:val="00E87D6D"/>
    <w:rsid w:val="00E94FD7"/>
    <w:rsid w:val="00E96204"/>
    <w:rsid w:val="00EA1562"/>
    <w:rsid w:val="00EA3C7A"/>
    <w:rsid w:val="00EA473D"/>
    <w:rsid w:val="00EA796A"/>
    <w:rsid w:val="00EB4DCD"/>
    <w:rsid w:val="00EB50C8"/>
    <w:rsid w:val="00EB7180"/>
    <w:rsid w:val="00EB7F65"/>
    <w:rsid w:val="00EC0EFB"/>
    <w:rsid w:val="00EC1535"/>
    <w:rsid w:val="00EC160B"/>
    <w:rsid w:val="00EC29C1"/>
    <w:rsid w:val="00EC2D66"/>
    <w:rsid w:val="00EC362A"/>
    <w:rsid w:val="00EC4BD8"/>
    <w:rsid w:val="00EC6488"/>
    <w:rsid w:val="00EC64CD"/>
    <w:rsid w:val="00EC7B65"/>
    <w:rsid w:val="00ED58EA"/>
    <w:rsid w:val="00ED6C6F"/>
    <w:rsid w:val="00EE081B"/>
    <w:rsid w:val="00EE2247"/>
    <w:rsid w:val="00EE5E61"/>
    <w:rsid w:val="00EF2189"/>
    <w:rsid w:val="00EF5153"/>
    <w:rsid w:val="00F002C9"/>
    <w:rsid w:val="00F01F18"/>
    <w:rsid w:val="00F03265"/>
    <w:rsid w:val="00F075A4"/>
    <w:rsid w:val="00F1087F"/>
    <w:rsid w:val="00F13A3B"/>
    <w:rsid w:val="00F16193"/>
    <w:rsid w:val="00F22BB5"/>
    <w:rsid w:val="00F25126"/>
    <w:rsid w:val="00F3011F"/>
    <w:rsid w:val="00F30134"/>
    <w:rsid w:val="00F30D21"/>
    <w:rsid w:val="00F3279A"/>
    <w:rsid w:val="00F33496"/>
    <w:rsid w:val="00F37A7E"/>
    <w:rsid w:val="00F37C3D"/>
    <w:rsid w:val="00F41220"/>
    <w:rsid w:val="00F4124F"/>
    <w:rsid w:val="00F4234D"/>
    <w:rsid w:val="00F45CE4"/>
    <w:rsid w:val="00F51BB0"/>
    <w:rsid w:val="00F52367"/>
    <w:rsid w:val="00F52584"/>
    <w:rsid w:val="00F531DF"/>
    <w:rsid w:val="00F568DC"/>
    <w:rsid w:val="00F57A23"/>
    <w:rsid w:val="00F64B48"/>
    <w:rsid w:val="00F66C6E"/>
    <w:rsid w:val="00F66E3C"/>
    <w:rsid w:val="00F7296E"/>
    <w:rsid w:val="00F77D7F"/>
    <w:rsid w:val="00F81856"/>
    <w:rsid w:val="00F834AD"/>
    <w:rsid w:val="00F836D1"/>
    <w:rsid w:val="00F873A4"/>
    <w:rsid w:val="00F918DF"/>
    <w:rsid w:val="00F91EE0"/>
    <w:rsid w:val="00F940AF"/>
    <w:rsid w:val="00FA1617"/>
    <w:rsid w:val="00FA3059"/>
    <w:rsid w:val="00FA4E8B"/>
    <w:rsid w:val="00FA6903"/>
    <w:rsid w:val="00FB3541"/>
    <w:rsid w:val="00FB4DB4"/>
    <w:rsid w:val="00FC5EDF"/>
    <w:rsid w:val="00FC6839"/>
    <w:rsid w:val="00FD1E9D"/>
    <w:rsid w:val="00FD3DAC"/>
    <w:rsid w:val="00FD4C6B"/>
    <w:rsid w:val="00FE05BB"/>
    <w:rsid w:val="00FE1E12"/>
    <w:rsid w:val="00FE20C1"/>
    <w:rsid w:val="00FE4D8C"/>
    <w:rsid w:val="00FE62C7"/>
    <w:rsid w:val="00FE6331"/>
    <w:rsid w:val="00FF6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15:docId w15:val="{57F51A86-5DBC-46E5-B00E-D976F7126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5306"/>
    <w:pPr>
      <w:spacing w:after="1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40E3E"/>
    <w:rPr>
      <w:rFonts w:cs="Times New Roman"/>
      <w:color w:val="0000FF"/>
      <w:u w:val="single"/>
    </w:rPr>
  </w:style>
  <w:style w:type="character" w:styleId="FollowedHyperlink">
    <w:name w:val="FollowedHyperlink"/>
    <w:basedOn w:val="DefaultParagraphFont"/>
    <w:uiPriority w:val="99"/>
    <w:semiHidden/>
    <w:rsid w:val="00940E3E"/>
    <w:rPr>
      <w:rFonts w:cs="Times New Roman"/>
      <w:color w:val="800080"/>
      <w:u w:val="single"/>
    </w:rPr>
  </w:style>
  <w:style w:type="paragraph" w:styleId="BalloonText">
    <w:name w:val="Balloon Text"/>
    <w:basedOn w:val="Normal"/>
    <w:link w:val="BalloonTextChar"/>
    <w:uiPriority w:val="99"/>
    <w:semiHidden/>
    <w:rsid w:val="00AB37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37AD"/>
    <w:rPr>
      <w:rFonts w:ascii="Tahoma" w:hAnsi="Tahoma" w:cs="Tahoma"/>
      <w:sz w:val="16"/>
      <w:szCs w:val="16"/>
    </w:rPr>
  </w:style>
  <w:style w:type="paragraph" w:customStyle="1" w:styleId="Default">
    <w:name w:val="Default"/>
    <w:rsid w:val="008F3E40"/>
    <w:pPr>
      <w:autoSpaceDE w:val="0"/>
      <w:autoSpaceDN w:val="0"/>
      <w:adjustRightInd w:val="0"/>
    </w:pPr>
    <w:rPr>
      <w:rFonts w:ascii="Times New Roman" w:hAnsi="Times New Roman"/>
      <w:color w:val="000000"/>
      <w:sz w:val="24"/>
      <w:szCs w:val="24"/>
    </w:rPr>
  </w:style>
  <w:style w:type="paragraph" w:styleId="ListParagraph">
    <w:name w:val="List Paragraph"/>
    <w:basedOn w:val="Normal"/>
    <w:qFormat/>
    <w:rsid w:val="00007C73"/>
    <w:pPr>
      <w:ind w:left="720"/>
      <w:contextualSpacing/>
    </w:pPr>
  </w:style>
  <w:style w:type="paragraph" w:styleId="Header">
    <w:name w:val="header"/>
    <w:basedOn w:val="Normal"/>
    <w:link w:val="HeaderChar"/>
    <w:uiPriority w:val="99"/>
    <w:semiHidden/>
    <w:rsid w:val="007058FC"/>
    <w:pPr>
      <w:tabs>
        <w:tab w:val="center" w:pos="4680"/>
        <w:tab w:val="right" w:pos="9360"/>
      </w:tabs>
    </w:pPr>
  </w:style>
  <w:style w:type="character" w:customStyle="1" w:styleId="HeaderChar">
    <w:name w:val="Header Char"/>
    <w:basedOn w:val="DefaultParagraphFont"/>
    <w:link w:val="Header"/>
    <w:uiPriority w:val="99"/>
    <w:semiHidden/>
    <w:locked/>
    <w:rsid w:val="007058FC"/>
    <w:rPr>
      <w:rFonts w:cs="Times New Roman"/>
    </w:rPr>
  </w:style>
  <w:style w:type="paragraph" w:styleId="Footer">
    <w:name w:val="footer"/>
    <w:basedOn w:val="Normal"/>
    <w:link w:val="FooterChar"/>
    <w:uiPriority w:val="99"/>
    <w:semiHidden/>
    <w:rsid w:val="007058FC"/>
    <w:pPr>
      <w:tabs>
        <w:tab w:val="center" w:pos="4680"/>
        <w:tab w:val="right" w:pos="9360"/>
      </w:tabs>
    </w:pPr>
  </w:style>
  <w:style w:type="character" w:customStyle="1" w:styleId="FooterChar">
    <w:name w:val="Footer Char"/>
    <w:basedOn w:val="DefaultParagraphFont"/>
    <w:link w:val="Footer"/>
    <w:uiPriority w:val="99"/>
    <w:semiHidden/>
    <w:locked/>
    <w:rsid w:val="007058FC"/>
    <w:rPr>
      <w:rFonts w:cs="Times New Roman"/>
    </w:rPr>
  </w:style>
  <w:style w:type="character" w:styleId="CommentReference">
    <w:name w:val="annotation reference"/>
    <w:basedOn w:val="DefaultParagraphFont"/>
    <w:uiPriority w:val="99"/>
    <w:semiHidden/>
    <w:rsid w:val="00817F0C"/>
    <w:rPr>
      <w:rFonts w:cs="Times New Roman"/>
      <w:sz w:val="16"/>
      <w:szCs w:val="16"/>
    </w:rPr>
  </w:style>
  <w:style w:type="paragraph" w:styleId="CommentText">
    <w:name w:val="annotation text"/>
    <w:basedOn w:val="Normal"/>
    <w:link w:val="CommentTextChar"/>
    <w:uiPriority w:val="99"/>
    <w:semiHidden/>
    <w:rsid w:val="00817F0C"/>
    <w:rPr>
      <w:sz w:val="20"/>
      <w:szCs w:val="20"/>
    </w:rPr>
  </w:style>
  <w:style w:type="character" w:customStyle="1" w:styleId="CommentTextChar">
    <w:name w:val="Comment Text Char"/>
    <w:basedOn w:val="DefaultParagraphFont"/>
    <w:link w:val="CommentText"/>
    <w:uiPriority w:val="99"/>
    <w:semiHidden/>
    <w:locked/>
    <w:rsid w:val="00817F0C"/>
    <w:rPr>
      <w:rFonts w:cs="Times New Roman"/>
      <w:sz w:val="20"/>
      <w:szCs w:val="20"/>
    </w:rPr>
  </w:style>
  <w:style w:type="paragraph" w:styleId="CommentSubject">
    <w:name w:val="annotation subject"/>
    <w:basedOn w:val="CommentText"/>
    <w:next w:val="CommentText"/>
    <w:link w:val="CommentSubjectChar"/>
    <w:uiPriority w:val="99"/>
    <w:semiHidden/>
    <w:rsid w:val="00817F0C"/>
    <w:rPr>
      <w:b/>
      <w:bCs/>
    </w:rPr>
  </w:style>
  <w:style w:type="character" w:customStyle="1" w:styleId="CommentSubjectChar">
    <w:name w:val="Comment Subject Char"/>
    <w:basedOn w:val="CommentTextChar"/>
    <w:link w:val="CommentSubject"/>
    <w:uiPriority w:val="99"/>
    <w:semiHidden/>
    <w:locked/>
    <w:rsid w:val="00817F0C"/>
    <w:rPr>
      <w:rFonts w:cs="Times New Roman"/>
      <w:b/>
      <w:bCs/>
      <w:sz w:val="20"/>
      <w:szCs w:val="20"/>
    </w:rPr>
  </w:style>
  <w:style w:type="paragraph" w:styleId="Revision">
    <w:name w:val="Revision"/>
    <w:hidden/>
    <w:uiPriority w:val="99"/>
    <w:semiHidden/>
    <w:rsid w:val="00625F6D"/>
  </w:style>
  <w:style w:type="paragraph" w:styleId="BodyTextIndent">
    <w:name w:val="Body Text Indent"/>
    <w:basedOn w:val="Normal"/>
    <w:link w:val="BodyTextIndentChar"/>
    <w:uiPriority w:val="99"/>
    <w:rsid w:val="00DE1DF4"/>
    <w:pPr>
      <w:ind w:left="36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locked/>
    <w:rsid w:val="00DE1DF4"/>
    <w:rPr>
      <w:rFonts w:ascii="Times New Roman" w:hAnsi="Times New Roman" w:cs="Times New Roman"/>
      <w:sz w:val="24"/>
      <w:szCs w:val="24"/>
    </w:rPr>
  </w:style>
  <w:style w:type="paragraph" w:styleId="PlainText">
    <w:name w:val="Plain Text"/>
    <w:basedOn w:val="Normal"/>
    <w:link w:val="PlainTextChar"/>
    <w:uiPriority w:val="99"/>
    <w:semiHidden/>
    <w:rsid w:val="00945641"/>
    <w:pPr>
      <w:spacing w:after="0"/>
    </w:pPr>
    <w:rPr>
      <w:rFonts w:ascii="Consolas" w:hAnsi="Consolas"/>
      <w:sz w:val="21"/>
      <w:szCs w:val="21"/>
    </w:rPr>
  </w:style>
  <w:style w:type="character" w:customStyle="1" w:styleId="PlainTextChar">
    <w:name w:val="Plain Text Char"/>
    <w:basedOn w:val="DefaultParagraphFont"/>
    <w:link w:val="PlainText"/>
    <w:uiPriority w:val="99"/>
    <w:semiHidden/>
    <w:locked/>
    <w:rsid w:val="00945641"/>
    <w:rPr>
      <w:rFonts w:ascii="Consolas" w:hAnsi="Consolas" w:cs="Times New Roman"/>
      <w:sz w:val="21"/>
      <w:szCs w:val="21"/>
    </w:rPr>
  </w:style>
  <w:style w:type="paragraph" w:styleId="BodyText2">
    <w:name w:val="Body Text 2"/>
    <w:basedOn w:val="Normal"/>
    <w:link w:val="BodyText2Char"/>
    <w:uiPriority w:val="99"/>
    <w:rsid w:val="0082469F"/>
    <w:pPr>
      <w:spacing w:line="480" w:lineRule="auto"/>
    </w:pPr>
    <w:rPr>
      <w:rFonts w:ascii="Times New Roman" w:eastAsia="Times New Roman" w:hAnsi="Times New Roman"/>
      <w:szCs w:val="20"/>
    </w:rPr>
  </w:style>
  <w:style w:type="character" w:customStyle="1" w:styleId="BodyText2Char">
    <w:name w:val="Body Text 2 Char"/>
    <w:basedOn w:val="DefaultParagraphFont"/>
    <w:link w:val="BodyText2"/>
    <w:uiPriority w:val="99"/>
    <w:locked/>
    <w:rsid w:val="0082469F"/>
    <w:rPr>
      <w:rFonts w:ascii="Times New Roman" w:hAnsi="Times New Roman" w:cs="Times New Roman"/>
      <w:sz w:val="20"/>
      <w:szCs w:val="20"/>
    </w:rPr>
  </w:style>
  <w:style w:type="paragraph" w:styleId="BodyText3">
    <w:name w:val="Body Text 3"/>
    <w:basedOn w:val="Normal"/>
    <w:link w:val="BodyText3Char"/>
    <w:uiPriority w:val="99"/>
    <w:unhideWhenUsed/>
    <w:rsid w:val="008238C0"/>
    <w:rPr>
      <w:sz w:val="16"/>
      <w:szCs w:val="16"/>
    </w:rPr>
  </w:style>
  <w:style w:type="character" w:customStyle="1" w:styleId="BodyText3Char">
    <w:name w:val="Body Text 3 Char"/>
    <w:basedOn w:val="DefaultParagraphFont"/>
    <w:link w:val="BodyText3"/>
    <w:uiPriority w:val="99"/>
    <w:rsid w:val="008238C0"/>
    <w:rPr>
      <w:sz w:val="16"/>
      <w:szCs w:val="16"/>
    </w:rPr>
  </w:style>
  <w:style w:type="table" w:styleId="TableGrid">
    <w:name w:val="Table Grid"/>
    <w:basedOn w:val="TableNormal"/>
    <w:locked/>
    <w:rsid w:val="00C45F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locked/>
    <w:rsid w:val="00EC160B"/>
    <w:pPr>
      <w:spacing w:before="360"/>
    </w:pPr>
    <w:rPr>
      <w:rFonts w:ascii="Times New Roman" w:eastAsia="Times New Roman" w:hAnsi="Times New Roman"/>
      <w:b/>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50148">
      <w:bodyDiv w:val="1"/>
      <w:marLeft w:val="0"/>
      <w:marRight w:val="0"/>
      <w:marTop w:val="25"/>
      <w:marBottom w:val="626"/>
      <w:divBdr>
        <w:top w:val="none" w:sz="0" w:space="0" w:color="auto"/>
        <w:left w:val="none" w:sz="0" w:space="0" w:color="auto"/>
        <w:bottom w:val="none" w:sz="0" w:space="0" w:color="auto"/>
        <w:right w:val="none" w:sz="0" w:space="0" w:color="auto"/>
      </w:divBdr>
      <w:divsChild>
        <w:div w:id="1491478094">
          <w:marLeft w:val="0"/>
          <w:marRight w:val="0"/>
          <w:marTop w:val="0"/>
          <w:marBottom w:val="0"/>
          <w:divBdr>
            <w:top w:val="none" w:sz="0" w:space="0" w:color="auto"/>
            <w:left w:val="none" w:sz="0" w:space="0" w:color="auto"/>
            <w:bottom w:val="none" w:sz="0" w:space="0" w:color="auto"/>
            <w:right w:val="none" w:sz="0" w:space="0" w:color="auto"/>
          </w:divBdr>
        </w:div>
      </w:divsChild>
    </w:div>
    <w:div w:id="247541450">
      <w:bodyDiv w:val="1"/>
      <w:marLeft w:val="0"/>
      <w:marRight w:val="0"/>
      <w:marTop w:val="0"/>
      <w:marBottom w:val="0"/>
      <w:divBdr>
        <w:top w:val="none" w:sz="0" w:space="0" w:color="auto"/>
        <w:left w:val="none" w:sz="0" w:space="0" w:color="auto"/>
        <w:bottom w:val="none" w:sz="0" w:space="0" w:color="auto"/>
        <w:right w:val="none" w:sz="0" w:space="0" w:color="auto"/>
      </w:divBdr>
    </w:div>
    <w:div w:id="392974522">
      <w:bodyDiv w:val="1"/>
      <w:marLeft w:val="0"/>
      <w:marRight w:val="0"/>
      <w:marTop w:val="0"/>
      <w:marBottom w:val="0"/>
      <w:divBdr>
        <w:top w:val="none" w:sz="0" w:space="0" w:color="auto"/>
        <w:left w:val="none" w:sz="0" w:space="0" w:color="auto"/>
        <w:bottom w:val="none" w:sz="0" w:space="0" w:color="auto"/>
        <w:right w:val="none" w:sz="0" w:space="0" w:color="auto"/>
      </w:divBdr>
    </w:div>
    <w:div w:id="408622931">
      <w:bodyDiv w:val="1"/>
      <w:marLeft w:val="0"/>
      <w:marRight w:val="0"/>
      <w:marTop w:val="0"/>
      <w:marBottom w:val="0"/>
      <w:divBdr>
        <w:top w:val="none" w:sz="0" w:space="0" w:color="auto"/>
        <w:left w:val="none" w:sz="0" w:space="0" w:color="auto"/>
        <w:bottom w:val="none" w:sz="0" w:space="0" w:color="auto"/>
        <w:right w:val="none" w:sz="0" w:space="0" w:color="auto"/>
      </w:divBdr>
    </w:div>
    <w:div w:id="513301970">
      <w:bodyDiv w:val="1"/>
      <w:marLeft w:val="0"/>
      <w:marRight w:val="0"/>
      <w:marTop w:val="0"/>
      <w:marBottom w:val="0"/>
      <w:divBdr>
        <w:top w:val="none" w:sz="0" w:space="0" w:color="auto"/>
        <w:left w:val="none" w:sz="0" w:space="0" w:color="auto"/>
        <w:bottom w:val="none" w:sz="0" w:space="0" w:color="auto"/>
        <w:right w:val="none" w:sz="0" w:space="0" w:color="auto"/>
      </w:divBdr>
    </w:div>
    <w:div w:id="826020855">
      <w:bodyDiv w:val="1"/>
      <w:marLeft w:val="0"/>
      <w:marRight w:val="0"/>
      <w:marTop w:val="25"/>
      <w:marBottom w:val="626"/>
      <w:divBdr>
        <w:top w:val="none" w:sz="0" w:space="0" w:color="auto"/>
        <w:left w:val="none" w:sz="0" w:space="0" w:color="auto"/>
        <w:bottom w:val="none" w:sz="0" w:space="0" w:color="auto"/>
        <w:right w:val="none" w:sz="0" w:space="0" w:color="auto"/>
      </w:divBdr>
      <w:divsChild>
        <w:div w:id="912661747">
          <w:marLeft w:val="0"/>
          <w:marRight w:val="0"/>
          <w:marTop w:val="0"/>
          <w:marBottom w:val="0"/>
          <w:divBdr>
            <w:top w:val="none" w:sz="0" w:space="0" w:color="auto"/>
            <w:left w:val="none" w:sz="0" w:space="0" w:color="auto"/>
            <w:bottom w:val="none" w:sz="0" w:space="0" w:color="auto"/>
            <w:right w:val="none" w:sz="0" w:space="0" w:color="auto"/>
          </w:divBdr>
        </w:div>
      </w:divsChild>
    </w:div>
    <w:div w:id="951785842">
      <w:bodyDiv w:val="1"/>
      <w:marLeft w:val="0"/>
      <w:marRight w:val="0"/>
      <w:marTop w:val="0"/>
      <w:marBottom w:val="0"/>
      <w:divBdr>
        <w:top w:val="none" w:sz="0" w:space="0" w:color="auto"/>
        <w:left w:val="none" w:sz="0" w:space="0" w:color="auto"/>
        <w:bottom w:val="none" w:sz="0" w:space="0" w:color="auto"/>
        <w:right w:val="none" w:sz="0" w:space="0" w:color="auto"/>
      </w:divBdr>
    </w:div>
    <w:div w:id="979841086">
      <w:bodyDiv w:val="1"/>
      <w:marLeft w:val="0"/>
      <w:marRight w:val="0"/>
      <w:marTop w:val="0"/>
      <w:marBottom w:val="0"/>
      <w:divBdr>
        <w:top w:val="none" w:sz="0" w:space="0" w:color="auto"/>
        <w:left w:val="none" w:sz="0" w:space="0" w:color="auto"/>
        <w:bottom w:val="none" w:sz="0" w:space="0" w:color="auto"/>
        <w:right w:val="none" w:sz="0" w:space="0" w:color="auto"/>
      </w:divBdr>
    </w:div>
    <w:div w:id="1351106212">
      <w:bodyDiv w:val="1"/>
      <w:marLeft w:val="0"/>
      <w:marRight w:val="0"/>
      <w:marTop w:val="0"/>
      <w:marBottom w:val="0"/>
      <w:divBdr>
        <w:top w:val="none" w:sz="0" w:space="0" w:color="auto"/>
        <w:left w:val="none" w:sz="0" w:space="0" w:color="auto"/>
        <w:bottom w:val="none" w:sz="0" w:space="0" w:color="auto"/>
        <w:right w:val="none" w:sz="0" w:space="0" w:color="auto"/>
      </w:divBdr>
    </w:div>
    <w:div w:id="1540431012">
      <w:marLeft w:val="0"/>
      <w:marRight w:val="0"/>
      <w:marTop w:val="0"/>
      <w:marBottom w:val="0"/>
      <w:divBdr>
        <w:top w:val="none" w:sz="0" w:space="0" w:color="auto"/>
        <w:left w:val="none" w:sz="0" w:space="0" w:color="auto"/>
        <w:bottom w:val="none" w:sz="0" w:space="0" w:color="auto"/>
        <w:right w:val="none" w:sz="0" w:space="0" w:color="auto"/>
      </w:divBdr>
    </w:div>
    <w:div w:id="1540431013">
      <w:marLeft w:val="0"/>
      <w:marRight w:val="0"/>
      <w:marTop w:val="0"/>
      <w:marBottom w:val="0"/>
      <w:divBdr>
        <w:top w:val="none" w:sz="0" w:space="0" w:color="auto"/>
        <w:left w:val="none" w:sz="0" w:space="0" w:color="auto"/>
        <w:bottom w:val="none" w:sz="0" w:space="0" w:color="auto"/>
        <w:right w:val="none" w:sz="0" w:space="0" w:color="auto"/>
      </w:divBdr>
    </w:div>
    <w:div w:id="1540431015">
      <w:marLeft w:val="0"/>
      <w:marRight w:val="0"/>
      <w:marTop w:val="0"/>
      <w:marBottom w:val="0"/>
      <w:divBdr>
        <w:top w:val="none" w:sz="0" w:space="0" w:color="auto"/>
        <w:left w:val="none" w:sz="0" w:space="0" w:color="auto"/>
        <w:bottom w:val="none" w:sz="0" w:space="0" w:color="auto"/>
        <w:right w:val="none" w:sz="0" w:space="0" w:color="auto"/>
      </w:divBdr>
      <w:divsChild>
        <w:div w:id="1540431014">
          <w:marLeft w:val="0"/>
          <w:marRight w:val="0"/>
          <w:marTop w:val="0"/>
          <w:marBottom w:val="0"/>
          <w:divBdr>
            <w:top w:val="none" w:sz="0" w:space="0" w:color="auto"/>
            <w:left w:val="none" w:sz="0" w:space="0" w:color="auto"/>
            <w:bottom w:val="none" w:sz="0" w:space="0" w:color="auto"/>
            <w:right w:val="none" w:sz="0" w:space="0" w:color="auto"/>
          </w:divBdr>
        </w:div>
      </w:divsChild>
    </w:div>
    <w:div w:id="1540431017">
      <w:marLeft w:val="0"/>
      <w:marRight w:val="0"/>
      <w:marTop w:val="0"/>
      <w:marBottom w:val="0"/>
      <w:divBdr>
        <w:top w:val="none" w:sz="0" w:space="0" w:color="auto"/>
        <w:left w:val="none" w:sz="0" w:space="0" w:color="auto"/>
        <w:bottom w:val="none" w:sz="0" w:space="0" w:color="auto"/>
        <w:right w:val="none" w:sz="0" w:space="0" w:color="auto"/>
      </w:divBdr>
      <w:divsChild>
        <w:div w:id="1540431016">
          <w:marLeft w:val="0"/>
          <w:marRight w:val="0"/>
          <w:marTop w:val="0"/>
          <w:marBottom w:val="0"/>
          <w:divBdr>
            <w:top w:val="none" w:sz="0" w:space="0" w:color="auto"/>
            <w:left w:val="none" w:sz="0" w:space="0" w:color="auto"/>
            <w:bottom w:val="none" w:sz="0" w:space="0" w:color="auto"/>
            <w:right w:val="none" w:sz="0" w:space="0" w:color="auto"/>
          </w:divBdr>
        </w:div>
      </w:divsChild>
    </w:div>
    <w:div w:id="1540431018">
      <w:marLeft w:val="0"/>
      <w:marRight w:val="0"/>
      <w:marTop w:val="0"/>
      <w:marBottom w:val="0"/>
      <w:divBdr>
        <w:top w:val="none" w:sz="0" w:space="0" w:color="auto"/>
        <w:left w:val="none" w:sz="0" w:space="0" w:color="auto"/>
        <w:bottom w:val="none" w:sz="0" w:space="0" w:color="auto"/>
        <w:right w:val="none" w:sz="0" w:space="0" w:color="auto"/>
      </w:divBdr>
    </w:div>
    <w:div w:id="1540431019">
      <w:marLeft w:val="0"/>
      <w:marRight w:val="0"/>
      <w:marTop w:val="0"/>
      <w:marBottom w:val="0"/>
      <w:divBdr>
        <w:top w:val="none" w:sz="0" w:space="0" w:color="auto"/>
        <w:left w:val="none" w:sz="0" w:space="0" w:color="auto"/>
        <w:bottom w:val="none" w:sz="0" w:space="0" w:color="auto"/>
        <w:right w:val="none" w:sz="0" w:space="0" w:color="auto"/>
      </w:divBdr>
    </w:div>
    <w:div w:id="1540431020">
      <w:marLeft w:val="0"/>
      <w:marRight w:val="0"/>
      <w:marTop w:val="0"/>
      <w:marBottom w:val="0"/>
      <w:divBdr>
        <w:top w:val="none" w:sz="0" w:space="0" w:color="auto"/>
        <w:left w:val="none" w:sz="0" w:space="0" w:color="auto"/>
        <w:bottom w:val="none" w:sz="0" w:space="0" w:color="auto"/>
        <w:right w:val="none" w:sz="0" w:space="0" w:color="auto"/>
      </w:divBdr>
    </w:div>
    <w:div w:id="1540431021">
      <w:marLeft w:val="0"/>
      <w:marRight w:val="0"/>
      <w:marTop w:val="0"/>
      <w:marBottom w:val="0"/>
      <w:divBdr>
        <w:top w:val="none" w:sz="0" w:space="0" w:color="auto"/>
        <w:left w:val="none" w:sz="0" w:space="0" w:color="auto"/>
        <w:bottom w:val="none" w:sz="0" w:space="0" w:color="auto"/>
        <w:right w:val="none" w:sz="0" w:space="0" w:color="auto"/>
      </w:divBdr>
    </w:div>
    <w:div w:id="1540431022">
      <w:marLeft w:val="0"/>
      <w:marRight w:val="0"/>
      <w:marTop w:val="0"/>
      <w:marBottom w:val="0"/>
      <w:divBdr>
        <w:top w:val="none" w:sz="0" w:space="0" w:color="auto"/>
        <w:left w:val="none" w:sz="0" w:space="0" w:color="auto"/>
        <w:bottom w:val="none" w:sz="0" w:space="0" w:color="auto"/>
        <w:right w:val="none" w:sz="0" w:space="0" w:color="auto"/>
      </w:divBdr>
    </w:div>
    <w:div w:id="1540431023">
      <w:marLeft w:val="0"/>
      <w:marRight w:val="0"/>
      <w:marTop w:val="0"/>
      <w:marBottom w:val="0"/>
      <w:divBdr>
        <w:top w:val="none" w:sz="0" w:space="0" w:color="auto"/>
        <w:left w:val="none" w:sz="0" w:space="0" w:color="auto"/>
        <w:bottom w:val="none" w:sz="0" w:space="0" w:color="auto"/>
        <w:right w:val="none" w:sz="0" w:space="0" w:color="auto"/>
      </w:divBdr>
    </w:div>
    <w:div w:id="1550653695">
      <w:bodyDiv w:val="1"/>
      <w:marLeft w:val="0"/>
      <w:marRight w:val="0"/>
      <w:marTop w:val="0"/>
      <w:marBottom w:val="0"/>
      <w:divBdr>
        <w:top w:val="none" w:sz="0" w:space="0" w:color="auto"/>
        <w:left w:val="none" w:sz="0" w:space="0" w:color="auto"/>
        <w:bottom w:val="none" w:sz="0" w:space="0" w:color="auto"/>
        <w:right w:val="none" w:sz="0" w:space="0" w:color="auto"/>
      </w:divBdr>
      <w:divsChild>
        <w:div w:id="1276669695">
          <w:marLeft w:val="0"/>
          <w:marRight w:val="0"/>
          <w:marTop w:val="0"/>
          <w:marBottom w:val="0"/>
          <w:divBdr>
            <w:top w:val="none" w:sz="0" w:space="0" w:color="auto"/>
            <w:left w:val="none" w:sz="0" w:space="0" w:color="auto"/>
            <w:bottom w:val="none" w:sz="0" w:space="0" w:color="auto"/>
            <w:right w:val="none" w:sz="0" w:space="0" w:color="auto"/>
          </w:divBdr>
          <w:divsChild>
            <w:div w:id="8682019">
              <w:marLeft w:val="0"/>
              <w:marRight w:val="0"/>
              <w:marTop w:val="0"/>
              <w:marBottom w:val="0"/>
              <w:divBdr>
                <w:top w:val="none" w:sz="0" w:space="0" w:color="auto"/>
                <w:left w:val="none" w:sz="0" w:space="0" w:color="auto"/>
                <w:bottom w:val="none" w:sz="0" w:space="0" w:color="auto"/>
                <w:right w:val="none" w:sz="0" w:space="0" w:color="auto"/>
              </w:divBdr>
              <w:divsChild>
                <w:div w:id="1592818353">
                  <w:marLeft w:val="0"/>
                  <w:marRight w:val="0"/>
                  <w:marTop w:val="0"/>
                  <w:marBottom w:val="0"/>
                  <w:divBdr>
                    <w:top w:val="none" w:sz="0" w:space="0" w:color="auto"/>
                    <w:left w:val="none" w:sz="0" w:space="0" w:color="auto"/>
                    <w:bottom w:val="none" w:sz="0" w:space="0" w:color="auto"/>
                    <w:right w:val="none" w:sz="0" w:space="0" w:color="auto"/>
                  </w:divBdr>
                  <w:divsChild>
                    <w:div w:id="1375273676">
                      <w:marLeft w:val="0"/>
                      <w:marRight w:val="0"/>
                      <w:marTop w:val="0"/>
                      <w:marBottom w:val="0"/>
                      <w:divBdr>
                        <w:top w:val="none" w:sz="0" w:space="0" w:color="auto"/>
                        <w:left w:val="none" w:sz="0" w:space="0" w:color="auto"/>
                        <w:bottom w:val="none" w:sz="0" w:space="0" w:color="auto"/>
                        <w:right w:val="none" w:sz="0" w:space="0" w:color="auto"/>
                      </w:divBdr>
                      <w:divsChild>
                        <w:div w:id="47568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3441555">
      <w:bodyDiv w:val="1"/>
      <w:marLeft w:val="0"/>
      <w:marRight w:val="0"/>
      <w:marTop w:val="0"/>
      <w:marBottom w:val="0"/>
      <w:divBdr>
        <w:top w:val="none" w:sz="0" w:space="0" w:color="auto"/>
        <w:left w:val="none" w:sz="0" w:space="0" w:color="auto"/>
        <w:bottom w:val="none" w:sz="0" w:space="0" w:color="auto"/>
        <w:right w:val="none" w:sz="0" w:space="0" w:color="auto"/>
      </w:divBdr>
    </w:div>
    <w:div w:id="1943144647">
      <w:bodyDiv w:val="1"/>
      <w:marLeft w:val="0"/>
      <w:marRight w:val="0"/>
      <w:marTop w:val="0"/>
      <w:marBottom w:val="0"/>
      <w:divBdr>
        <w:top w:val="none" w:sz="0" w:space="0" w:color="auto"/>
        <w:left w:val="none" w:sz="0" w:space="0" w:color="auto"/>
        <w:bottom w:val="none" w:sz="0" w:space="0" w:color="auto"/>
        <w:right w:val="none" w:sz="0" w:space="0" w:color="auto"/>
      </w:divBdr>
    </w:div>
    <w:div w:id="2022316907">
      <w:bodyDiv w:val="1"/>
      <w:marLeft w:val="0"/>
      <w:marRight w:val="0"/>
      <w:marTop w:val="0"/>
      <w:marBottom w:val="0"/>
      <w:divBdr>
        <w:top w:val="none" w:sz="0" w:space="0" w:color="auto"/>
        <w:left w:val="none" w:sz="0" w:space="0" w:color="auto"/>
        <w:bottom w:val="none" w:sz="0" w:space="0" w:color="auto"/>
        <w:right w:val="none" w:sz="0" w:space="0" w:color="auto"/>
      </w:divBdr>
    </w:div>
    <w:div w:id="2053113816">
      <w:bodyDiv w:val="1"/>
      <w:marLeft w:val="0"/>
      <w:marRight w:val="0"/>
      <w:marTop w:val="0"/>
      <w:marBottom w:val="0"/>
      <w:divBdr>
        <w:top w:val="none" w:sz="0" w:space="0" w:color="auto"/>
        <w:left w:val="none" w:sz="0" w:space="0" w:color="auto"/>
        <w:bottom w:val="none" w:sz="0" w:space="0" w:color="auto"/>
        <w:right w:val="none" w:sz="0" w:space="0" w:color="auto"/>
      </w:divBdr>
    </w:div>
    <w:div w:id="2100058124">
      <w:bodyDiv w:val="1"/>
      <w:marLeft w:val="0"/>
      <w:marRight w:val="0"/>
      <w:marTop w:val="0"/>
      <w:marBottom w:val="0"/>
      <w:divBdr>
        <w:top w:val="none" w:sz="0" w:space="0" w:color="auto"/>
        <w:left w:val="none" w:sz="0" w:space="0" w:color="auto"/>
        <w:bottom w:val="none" w:sz="0" w:space="0" w:color="auto"/>
        <w:right w:val="none" w:sz="0" w:space="0" w:color="auto"/>
      </w:divBdr>
    </w:div>
    <w:div w:id="211898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f3574edd6ed5ce95004416dc440a5dfe&amp;node=40:14.0.1.1.1.2&amp;rgn=div6" TargetMode="External"/><Relationship Id="rId13" Type="http://schemas.openxmlformats.org/officeDocument/2006/relationships/hyperlink" Target="http://www.dep.state.fl.us/Air/emission/construction/Jacksonville/02-12-2014_Order_Granting_EOT_JaxvilleLime_14-0024.pdf" TargetMode="External"/><Relationship Id="rId18" Type="http://schemas.openxmlformats.org/officeDocument/2006/relationships/hyperlink" Target="http://www.epa.gov/region4/air/permits/ghgpermits/jacksonvillelime_ghg.html" TargetMode="External"/><Relationship Id="rId26" Type="http://schemas.openxmlformats.org/officeDocument/2006/relationships/hyperlink" Target="http://www.epa.gov/ttn/chief/ap42/appendix/appb-2.pdf" TargetMode="External"/><Relationship Id="rId3" Type="http://schemas.openxmlformats.org/officeDocument/2006/relationships/styles" Target="styles.xml"/><Relationship Id="rId21" Type="http://schemas.openxmlformats.org/officeDocument/2006/relationships/hyperlink" Target="http://www.dep.state.fl.us/Air/emission/construction/Jacksonville/Jax_Lime_Drawings_1-14-2014.pdf" TargetMode="External"/><Relationship Id="rId7" Type="http://schemas.openxmlformats.org/officeDocument/2006/relationships/endnotes" Target="endnotes.xml"/><Relationship Id="rId12" Type="http://schemas.openxmlformats.org/officeDocument/2006/relationships/hyperlink" Target="http://www.dep.state.fl.us/Air/emission/construction/Jacksonville/Jax_Lime_Extension_Request.pdf" TargetMode="External"/><Relationship Id="rId17" Type="http://schemas.openxmlformats.org/officeDocument/2006/relationships/hyperlink" Target="http://www.dep.state.fl.us/air/emission/construction/Jacksonville/Jax_Lime_Comments_1-31-2014.pdf" TargetMode="External"/><Relationship Id="rId25" Type="http://schemas.openxmlformats.org/officeDocument/2006/relationships/hyperlink" Target="http://www.epa.gov/region4/air/permits/ghgpermits/ghgpermits.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ep.state.fl.us/Air/emission/construction/Jacksonville/Jax_Lime_Comments_1-23-2014.pdf" TargetMode="External"/><Relationship Id="rId20" Type="http://schemas.openxmlformats.org/officeDocument/2006/relationships/hyperlink" Target="http://www.dep.state.fl.us/air/rules/fac/62-297.pdf"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galnotice.org/pl/Templates/PrivateLabel/popup/PrinterFriendly.aspx?ID=7264544" TargetMode="External"/><Relationship Id="rId24" Type="http://schemas.openxmlformats.org/officeDocument/2006/relationships/hyperlink" Target="http://www.dep.state.fl.us/air/emission/construction/Jacksonville/Jax_Lime_Comments_1-31-2014.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ep.state.fl.us/Air/emission/construction/Jacksonville/Jax_Lime_Drawings_1-14-2014.pdf" TargetMode="External"/><Relationship Id="rId23" Type="http://schemas.openxmlformats.org/officeDocument/2006/relationships/hyperlink" Target="http://www.dep.state.fl.us/air/rules/fac/62-296.pdf" TargetMode="External"/><Relationship Id="rId28" Type="http://schemas.openxmlformats.org/officeDocument/2006/relationships/image" Target="media/image1.png"/><Relationship Id="rId10" Type="http://schemas.openxmlformats.org/officeDocument/2006/relationships/hyperlink" Target="http://www.dep.state.fl.us/Air/emission/construction/jacksonville.htm" TargetMode="External"/><Relationship Id="rId19" Type="http://schemas.openxmlformats.org/officeDocument/2006/relationships/hyperlink" Target="http://www.dep.state.fl.us/Air/emission/construction/Jacksonville/Jax_Lime_Comments_1-09-2014.pdf"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cfr.gov/cgi-bin/retrieveECFR?gp=&amp;SID=f3574edd6ed5ce95004416dc440a5dfe&amp;n=40y7.0.1.1.1&amp;r=PART&amp;ty=HTML" TargetMode="External"/><Relationship Id="rId14" Type="http://schemas.openxmlformats.org/officeDocument/2006/relationships/hyperlink" Target="http://www.dep.state.fl.us/Air/emission/construction/Jacksonville/Jax_Lime_Comments_1-09-2014.pdf" TargetMode="External"/><Relationship Id="rId22" Type="http://schemas.openxmlformats.org/officeDocument/2006/relationships/hyperlink" Target="http://www.dep.state.fl.us/Air/emission/construction/Jacksonville/Jax_Lime_Comments_1-23-2014.pdf" TargetMode="External"/><Relationship Id="rId27" Type="http://schemas.openxmlformats.org/officeDocument/2006/relationships/hyperlink" Target="http://www.epa.gov/ttn/chief/ap42/ch01/final/c01s04.pdf"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F37F2-53B5-4A03-BB31-F2BF845E4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10813</Words>
  <Characters>61637</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FINAL DETERMINATION</vt:lpstr>
    </vt:vector>
  </TitlesOfParts>
  <Company> </Company>
  <LinksUpToDate>false</LinksUpToDate>
  <CharactersWithSpaces>72306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
  <dc:creator>Linero_A</dc:creator>
  <cp:keywords/>
  <dc:description/>
  <cp:lastModifiedBy>Arif, Syed</cp:lastModifiedBy>
  <cp:revision>2</cp:revision>
  <cp:lastPrinted>2011-09-22T12:59:00Z</cp:lastPrinted>
  <dcterms:created xsi:type="dcterms:W3CDTF">2014-02-20T18:38:00Z</dcterms:created>
  <dcterms:modified xsi:type="dcterms:W3CDTF">2014-02-20T18:38:00Z</dcterms:modified>
</cp:coreProperties>
</file>